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16B339B" w14:textId="77777777" w:rsidR="004A173A" w:rsidRPr="004A173A" w:rsidRDefault="004A173A" w:rsidP="004A173A">
      <w:r>
        <w:rPr>
          <w:rFonts w:ascii="Times New Roman" w:hAnsi="Times New Roman" w:cs="Times New Roman"/>
          <w:noProof/>
          <w:sz w:val="24"/>
          <w:szCs w:val="24"/>
          <w:lang w:eastAsia="en-GB"/>
        </w:rPr>
        <mc:AlternateContent>
          <mc:Choice Requires="wps">
            <w:drawing>
              <wp:anchor distT="0" distB="0" distL="114300" distR="114300" simplePos="0" relativeHeight="251661312" behindDoc="1" locked="0" layoutInCell="1" allowOverlap="1" wp14:anchorId="7DA31279" wp14:editId="7408B659">
                <wp:simplePos x="0" y="0"/>
                <wp:positionH relativeFrom="margin">
                  <wp:align>right</wp:align>
                </wp:positionH>
                <wp:positionV relativeFrom="paragraph">
                  <wp:posOffset>245110</wp:posOffset>
                </wp:positionV>
                <wp:extent cx="6619875" cy="6325235"/>
                <wp:effectExtent l="0" t="0" r="28575" b="18415"/>
                <wp:wrapTight wrapText="bothSides">
                  <wp:wrapPolygon edited="0">
                    <wp:start x="0" y="0"/>
                    <wp:lineTo x="0" y="21598"/>
                    <wp:lineTo x="21631" y="21598"/>
                    <wp:lineTo x="21631"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6325235"/>
                        </a:xfrm>
                        <a:prstGeom prst="rect">
                          <a:avLst/>
                        </a:prstGeom>
                        <a:solidFill>
                          <a:srgbClr val="0D73A5"/>
                        </a:solidFill>
                        <a:ln w="9525">
                          <a:solidFill>
                            <a:srgbClr val="000000"/>
                          </a:solidFill>
                          <a:miter lim="800000"/>
                          <a:headEnd/>
                          <a:tailEnd/>
                        </a:ln>
                      </wps:spPr>
                      <wps:txbx>
                        <w:txbxContent>
                          <w:p w14:paraId="2F1C73FE" w14:textId="77777777" w:rsidR="004A173A" w:rsidRDefault="004A173A" w:rsidP="004A173A">
                            <w:pPr>
                              <w:autoSpaceDE w:val="0"/>
                              <w:autoSpaceDN w:val="0"/>
                              <w:adjustRightInd w:val="0"/>
                              <w:rPr>
                                <w:b/>
                                <w:i/>
                                <w:color w:val="FFFFFF"/>
                              </w:rPr>
                            </w:pPr>
                            <w:r>
                              <w:rPr>
                                <w:b/>
                                <w:bCs/>
                                <w:i/>
                                <w:color w:val="FFFFFF"/>
                                <w:u w:val="single"/>
                              </w:rPr>
                              <w:t>This template</w:t>
                            </w:r>
                          </w:p>
                          <w:p w14:paraId="719AACEA" w14:textId="77777777" w:rsidR="004A173A" w:rsidRDefault="004A173A" w:rsidP="004A173A">
                            <w:pPr>
                              <w:autoSpaceDE w:val="0"/>
                              <w:autoSpaceDN w:val="0"/>
                              <w:adjustRightInd w:val="0"/>
                              <w:rPr>
                                <w:b/>
                                <w:i/>
                                <w:color w:val="FFFFFF"/>
                              </w:rPr>
                            </w:pPr>
                            <w:r>
                              <w:rPr>
                                <w:b/>
                                <w:i/>
                                <w:color w:val="FFFFFF"/>
                              </w:rPr>
                              <w:t>This resource has been created by the National Osteoporosis Society as part of the Fracture Liaison Service Implementation Toolkit (FLS-IT). The aim of the toolkit is to take some of the hard work out of establishing a new Fracture Liaison Service or improving an existing one.</w:t>
                            </w:r>
                          </w:p>
                          <w:p w14:paraId="55E87E73" w14:textId="77777777" w:rsidR="004A173A" w:rsidRDefault="004A173A" w:rsidP="004A173A">
                            <w:pPr>
                              <w:autoSpaceDE w:val="0"/>
                              <w:autoSpaceDN w:val="0"/>
                              <w:adjustRightInd w:val="0"/>
                              <w:rPr>
                                <w:b/>
                                <w:i/>
                                <w:color w:val="FFFFFF"/>
                              </w:rPr>
                            </w:pPr>
                            <w:r>
                              <w:rPr>
                                <w:b/>
                                <w:i/>
                                <w:color w:val="FFFFFF"/>
                              </w:rPr>
                              <w:t>The template has been created by working NHS professionals from across the UK and makes use of current policy and recognised best practices. This template and the other tools in the toolkit have been designed to save the user the time and trouble of researching, drafting and editing a document or workbook from scratch. References have been included where relevant.</w:t>
                            </w:r>
                          </w:p>
                          <w:p w14:paraId="5347DBEA" w14:textId="77777777" w:rsidR="004A173A" w:rsidRDefault="004A173A" w:rsidP="004A173A">
                            <w:pPr>
                              <w:autoSpaceDE w:val="0"/>
                              <w:autoSpaceDN w:val="0"/>
                              <w:adjustRightInd w:val="0"/>
                              <w:rPr>
                                <w:b/>
                                <w:i/>
                                <w:color w:val="FFFFFF" w:themeColor="background1"/>
                              </w:rPr>
                            </w:pPr>
                            <w:r>
                              <w:rPr>
                                <w:b/>
                                <w:i/>
                                <w:color w:val="FFFFFF"/>
                              </w:rPr>
                              <w:t>We trust that you will find this tool/template useful. You are free to use, change, edit or adapt this template according to your requirements. If you have any queries or would like to make suggestions on how to improve the tool/template please contact us at the National Osteoporosis Society. If you would like to see or to download other tools please go to</w:t>
                            </w:r>
                            <w:r w:rsidRPr="00A13ED6">
                              <w:rPr>
                                <w:b/>
                                <w:i/>
                                <w:color w:val="92D050"/>
                              </w:rPr>
                              <w:t xml:space="preserve"> </w:t>
                            </w:r>
                            <w:hyperlink r:id="rId9" w:history="1">
                              <w:r w:rsidRPr="00A13ED6">
                                <w:rPr>
                                  <w:rStyle w:val="Hyperlink"/>
                                  <w:color w:val="92D050"/>
                                </w:rPr>
                                <w:t>www.nos.org.uk/tookit</w:t>
                              </w:r>
                            </w:hyperlink>
                          </w:p>
                          <w:p w14:paraId="06CC8D8F" w14:textId="77777777" w:rsidR="004A173A" w:rsidRDefault="004A173A" w:rsidP="004A173A">
                            <w:pPr>
                              <w:autoSpaceDE w:val="0"/>
                              <w:autoSpaceDN w:val="0"/>
                              <w:adjustRightInd w:val="0"/>
                              <w:rPr>
                                <w:b/>
                                <w:i/>
                                <w:color w:val="FFFFFF"/>
                              </w:rPr>
                            </w:pPr>
                            <w:r>
                              <w:rPr>
                                <w:b/>
                                <w:bCs/>
                                <w:i/>
                                <w:color w:val="FFFFFF"/>
                                <w:u w:val="single"/>
                              </w:rPr>
                              <w:t>Disclaimer</w:t>
                            </w:r>
                          </w:p>
                          <w:p w14:paraId="705F497D" w14:textId="77777777" w:rsidR="004A173A" w:rsidRDefault="004A173A" w:rsidP="004A173A">
                            <w:pPr>
                              <w:autoSpaceDE w:val="0"/>
                              <w:autoSpaceDN w:val="0"/>
                              <w:adjustRightInd w:val="0"/>
                              <w:rPr>
                                <w:b/>
                                <w:i/>
                                <w:color w:val="FFFFFF"/>
                              </w:rPr>
                            </w:pPr>
                            <w:r>
                              <w:rPr>
                                <w:b/>
                                <w:i/>
                                <w:color w:val="FFFFFF"/>
                              </w:rPr>
                              <w:t>This template is provided free by the National Osteoporosis Society as part of the Fracture Liaison Service Implementation Toolkit. This template does not represent the views of the National Osteoporosis Society.  While every effort has been made to ensure that the information contained within this document is accurate and in full compliance with UK law and with best practice, at the time of writing, there is no guarantee as to the accuracy or reliability of the information contained herein and use of this template is entirely at the user’s risk. No liability whatsoever is accepted by the National Osteoporosis Society.</w:t>
                            </w:r>
                          </w:p>
                          <w:p w14:paraId="12933680" w14:textId="77777777" w:rsidR="004A173A" w:rsidRDefault="004A173A" w:rsidP="004A173A">
                            <w:pPr>
                              <w:autoSpaceDE w:val="0"/>
                              <w:autoSpaceDN w:val="0"/>
                              <w:adjustRightInd w:val="0"/>
                              <w:rPr>
                                <w:b/>
                                <w:i/>
                                <w:color w:val="FFFFFF"/>
                              </w:rPr>
                            </w:pPr>
                            <w:r>
                              <w:rPr>
                                <w:b/>
                                <w:bCs/>
                                <w:i/>
                                <w:color w:val="FFFFFF"/>
                                <w:u w:val="single"/>
                              </w:rPr>
                              <w:t>Instructions for use</w:t>
                            </w:r>
                          </w:p>
                          <w:p w14:paraId="349E8A2B" w14:textId="77777777" w:rsidR="004A173A" w:rsidRDefault="004A173A" w:rsidP="004A173A">
                            <w:pPr>
                              <w:autoSpaceDE w:val="0"/>
                              <w:autoSpaceDN w:val="0"/>
                              <w:adjustRightInd w:val="0"/>
                              <w:rPr>
                                <w:b/>
                                <w:i/>
                                <w:color w:val="FFFFFF"/>
                              </w:rPr>
                            </w:pPr>
                            <w:r>
                              <w:rPr>
                                <w:b/>
                                <w:i/>
                                <w:color w:val="FFFFFF"/>
                              </w:rPr>
                              <w:t xml:space="preserve">The template is fully editable. Formatting has been kept to a minimum to allow flexible use when editing or copying material to use in local documents. The template may include guidance on use and/or sections where local information may need to be entered. These sections have been highlighted </w:t>
                            </w:r>
                            <w:r>
                              <w:rPr>
                                <w:b/>
                                <w:bCs/>
                                <w:i/>
                                <w:color w:val="FFFFFF"/>
                              </w:rPr>
                              <w:t>[using bold text in square brackets]</w:t>
                            </w:r>
                            <w:r>
                              <w:rPr>
                                <w:b/>
                                <w:i/>
                                <w:color w:val="FFFFFF"/>
                              </w:rPr>
                              <w:t>. Please delete or overwrite these sections as necessary and make any font or formatting changes.</w:t>
                            </w:r>
                            <w:r w:rsidR="00A13ED6">
                              <w:rPr>
                                <w:b/>
                                <w:i/>
                                <w:color w:val="FFFFFF"/>
                              </w:rPr>
                              <w:t xml:space="preserve"> Where advised use the </w:t>
                            </w:r>
                            <w:hyperlink r:id="rId10" w:history="1">
                              <w:r w:rsidR="00A13ED6" w:rsidRPr="00A13ED6">
                                <w:rPr>
                                  <w:rStyle w:val="Hyperlink"/>
                                  <w:color w:val="92D050"/>
                                </w:rPr>
                                <w:t>NOS Benefits Calculator</w:t>
                              </w:r>
                            </w:hyperlink>
                            <w:r w:rsidR="00A13ED6">
                              <w:rPr>
                                <w:b/>
                                <w:i/>
                                <w:color w:val="FFFFFF"/>
                              </w:rPr>
                              <w:t xml:space="preserve"> to determine the figures – it is referenced in this document as </w:t>
                            </w:r>
                            <w:r w:rsidR="00A13ED6" w:rsidRPr="00A13ED6">
                              <w:rPr>
                                <w:b/>
                                <w:i/>
                                <w:color w:val="FFFFFF"/>
                                <w:vertAlign w:val="superscript"/>
                              </w:rPr>
                              <w:t>5</w:t>
                            </w:r>
                            <w:r w:rsidR="00A13ED6">
                              <w:rPr>
                                <w:b/>
                                <w:i/>
                                <w:color w:val="FFFFFF"/>
                              </w:rPr>
                              <w:t xml:space="preserve">. </w:t>
                            </w:r>
                          </w:p>
                          <w:p w14:paraId="412759E7" w14:textId="77777777" w:rsidR="004A173A" w:rsidRDefault="004A173A" w:rsidP="004A173A">
                            <w:pPr>
                              <w:autoSpaceDE w:val="0"/>
                              <w:autoSpaceDN w:val="0"/>
                              <w:adjustRightInd w:val="0"/>
                              <w:rPr>
                                <w:b/>
                                <w:i/>
                                <w:color w:val="FFFFFF"/>
                              </w:rPr>
                            </w:pPr>
                          </w:p>
                          <w:p w14:paraId="1DB0DB4C" w14:textId="77777777" w:rsidR="004A173A" w:rsidRDefault="004A173A" w:rsidP="004A173A">
                            <w:pPr>
                              <w:autoSpaceDE w:val="0"/>
                              <w:autoSpaceDN w:val="0"/>
                              <w:adjustRightInd w:val="0"/>
                              <w:rPr>
                                <w:b/>
                                <w:i/>
                                <w:color w:val="FFFFFF"/>
                              </w:rPr>
                            </w:pPr>
                            <w:r>
                              <w:rPr>
                                <w:b/>
                                <w:bCs/>
                                <w:i/>
                                <w:color w:val="FFFFFF"/>
                              </w:rPr>
                              <w:t>[Please delete this box when you use the template]</w:t>
                            </w:r>
                          </w:p>
                          <w:p w14:paraId="24D9A710" w14:textId="77777777" w:rsidR="004A173A" w:rsidRDefault="004A173A" w:rsidP="004A173A">
                            <w:pPr>
                              <w:autoSpaceDE w:val="0"/>
                              <w:autoSpaceDN w:val="0"/>
                              <w:adjustRightInd w:val="0"/>
                              <w:rPr>
                                <w:b/>
                                <w:i/>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A31279" id="_x0000_t202" coordsize="21600,21600" o:spt="202" path="m,l,21600r21600,l21600,xe">
                <v:stroke joinstyle="miter"/>
                <v:path gradientshapeok="t" o:connecttype="rect"/>
              </v:shapetype>
              <v:shape id="Text Box 5" o:spid="_x0000_s1026" type="#_x0000_t202" style="position:absolute;margin-left:470.05pt;margin-top:19.3pt;width:521.25pt;height:498.0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" fillcolor="#0d73a5">
                <v:textbox>
                  <w:txbxContent>
                    <w:p w14:paraId="2F1C73FE" w14:textId="77777777" w:rsidR="004A173A" w:rsidRDefault="004A173A" w:rsidP="004A173A">
                      <w:pPr>
                        <w:autoSpaceDE w:val="0"/>
                        <w:autoSpaceDN w:val="0"/>
                        <w:adjustRightInd w:val="0"/>
                        <w:rPr>
                          <w:b/>
                          <w:i/>
                          <w:color w:val="FFFFFF"/>
                        </w:rPr>
                      </w:pPr>
                      <w:r>
                        <w:rPr>
                          <w:b/>
                          <w:bCs/>
                          <w:i/>
                          <w:color w:val="FFFFFF"/>
                          <w:u w:val="single"/>
                        </w:rPr>
                        <w:t>This template</w:t>
                      </w:r>
                    </w:p>
                    <w:p w14:paraId="719AACEA" w14:textId="77777777" w:rsidR="004A173A" w:rsidRDefault="004A173A" w:rsidP="004A173A">
                      <w:pPr>
                        <w:autoSpaceDE w:val="0"/>
                        <w:autoSpaceDN w:val="0"/>
                        <w:adjustRightInd w:val="0"/>
                        <w:rPr>
                          <w:b/>
                          <w:i/>
                          <w:color w:val="FFFFFF"/>
                        </w:rPr>
                      </w:pPr>
                      <w:r>
                        <w:rPr>
                          <w:b/>
                          <w:i/>
                          <w:color w:val="FFFFFF"/>
                        </w:rPr>
                        <w:t>This resource has been created by the National Osteoporosis Society as part of the Fracture Liaison Service Implementation Toolkit (FLS-IT). The aim of the toolkit is to take some of the hard work out of establishing a new Fracture Liaison Service or improving an existing one.</w:t>
                      </w:r>
                    </w:p>
                    <w:p w14:paraId="55E87E73" w14:textId="77777777" w:rsidR="004A173A" w:rsidRDefault="004A173A" w:rsidP="004A173A">
                      <w:pPr>
                        <w:autoSpaceDE w:val="0"/>
                        <w:autoSpaceDN w:val="0"/>
                        <w:adjustRightInd w:val="0"/>
                        <w:rPr>
                          <w:b/>
                          <w:i/>
                          <w:color w:val="FFFFFF"/>
                        </w:rPr>
                      </w:pPr>
                      <w:r>
                        <w:rPr>
                          <w:b/>
                          <w:i/>
                          <w:color w:val="FFFFFF"/>
                        </w:rPr>
                        <w:t>The template has been created by working NHS professionals from across the UK and makes use of current policy and recognised best practices. This template and the other tools in the toolkit have been designed to save the user the time and trouble of researching, drafting and editing a document or workbook from scratch. References have been included where relevant.</w:t>
                      </w:r>
                    </w:p>
                    <w:p w14:paraId="5347DBEA" w14:textId="77777777" w:rsidR="004A173A" w:rsidRDefault="004A173A" w:rsidP="004A173A">
                      <w:pPr>
                        <w:autoSpaceDE w:val="0"/>
                        <w:autoSpaceDN w:val="0"/>
                        <w:adjustRightInd w:val="0"/>
                        <w:rPr>
                          <w:b/>
                          <w:i/>
                          <w:color w:val="FFFFFF" w:themeColor="background1"/>
                        </w:rPr>
                      </w:pPr>
                      <w:r>
                        <w:rPr>
                          <w:b/>
                          <w:i/>
                          <w:color w:val="FFFFFF"/>
                        </w:rPr>
                        <w:t>We trust that you will find this tool/template useful. You are free to use, change, edit or adapt this template according to your requirements. If you have any queries or would like to make suggestions on how to improve the tool/template please contact us at the National Osteoporosis Society. If you would like to see or to download other tools please go to</w:t>
                      </w:r>
                      <w:r w:rsidRPr="00A13ED6">
                        <w:rPr>
                          <w:b/>
                          <w:i/>
                          <w:color w:val="92D050"/>
                        </w:rPr>
                        <w:t xml:space="preserve"> </w:t>
                      </w:r>
                      <w:hyperlink r:id="rId11" w:history="1">
                        <w:r w:rsidRPr="00A13ED6">
                          <w:rPr>
                            <w:rStyle w:val="Hyperlink"/>
                            <w:color w:val="92D050"/>
                          </w:rPr>
                          <w:t>www.nos.org.uk/tookit</w:t>
                        </w:r>
                      </w:hyperlink>
                    </w:p>
                    <w:p w14:paraId="06CC8D8F" w14:textId="77777777" w:rsidR="004A173A" w:rsidRDefault="004A173A" w:rsidP="004A173A">
                      <w:pPr>
                        <w:autoSpaceDE w:val="0"/>
                        <w:autoSpaceDN w:val="0"/>
                        <w:adjustRightInd w:val="0"/>
                        <w:rPr>
                          <w:b/>
                          <w:i/>
                          <w:color w:val="FFFFFF"/>
                        </w:rPr>
                      </w:pPr>
                      <w:r>
                        <w:rPr>
                          <w:b/>
                          <w:bCs/>
                          <w:i/>
                          <w:color w:val="FFFFFF"/>
                          <w:u w:val="single"/>
                        </w:rPr>
                        <w:t>Disclaimer</w:t>
                      </w:r>
                    </w:p>
                    <w:p w14:paraId="705F497D" w14:textId="77777777" w:rsidR="004A173A" w:rsidRDefault="004A173A" w:rsidP="004A173A">
                      <w:pPr>
                        <w:autoSpaceDE w:val="0"/>
                        <w:autoSpaceDN w:val="0"/>
                        <w:adjustRightInd w:val="0"/>
                        <w:rPr>
                          <w:b/>
                          <w:i/>
                          <w:color w:val="FFFFFF"/>
                        </w:rPr>
                      </w:pPr>
                      <w:r>
                        <w:rPr>
                          <w:b/>
                          <w:i/>
                          <w:color w:val="FFFFFF"/>
                        </w:rPr>
                        <w:t>This template is provided free by the National Osteoporosis Society as part of the Fracture Liaison Service Implementation Toolkit. This template does not represent the views of the National Osteoporosis Society.  While every effort has been made to ensure that the information contained within this document is accurate and in full compliance with UK law and with best practice, at the time of writing, there is no guarantee as to the accuracy or reliability of the information contained herein and use of this template is entirely at the user’s risk. No liability whatsoever is accepted by the National Osteoporosis Society.</w:t>
                      </w:r>
                    </w:p>
                    <w:p w14:paraId="12933680" w14:textId="77777777" w:rsidR="004A173A" w:rsidRDefault="004A173A" w:rsidP="004A173A">
                      <w:pPr>
                        <w:autoSpaceDE w:val="0"/>
                        <w:autoSpaceDN w:val="0"/>
                        <w:adjustRightInd w:val="0"/>
                        <w:rPr>
                          <w:b/>
                          <w:i/>
                          <w:color w:val="FFFFFF"/>
                        </w:rPr>
                      </w:pPr>
                      <w:r>
                        <w:rPr>
                          <w:b/>
                          <w:bCs/>
                          <w:i/>
                          <w:color w:val="FFFFFF"/>
                          <w:u w:val="single"/>
                        </w:rPr>
                        <w:t>Instructions for use</w:t>
                      </w:r>
                    </w:p>
                    <w:p w14:paraId="349E8A2B" w14:textId="77777777" w:rsidR="004A173A" w:rsidRDefault="004A173A" w:rsidP="004A173A">
                      <w:pPr>
                        <w:autoSpaceDE w:val="0"/>
                        <w:autoSpaceDN w:val="0"/>
                        <w:adjustRightInd w:val="0"/>
                        <w:rPr>
                          <w:b/>
                          <w:i/>
                          <w:color w:val="FFFFFF"/>
                        </w:rPr>
                      </w:pPr>
                      <w:r>
                        <w:rPr>
                          <w:b/>
                          <w:i/>
                          <w:color w:val="FFFFFF"/>
                        </w:rPr>
                        <w:t xml:space="preserve">The template is fully editable. Formatting has been kept to a minimum to allow flexible use when editing or copying material to use in local documents. The template may include guidance on use and/or sections where local information may need to be entered. These sections have been highlighted </w:t>
                      </w:r>
                      <w:r>
                        <w:rPr>
                          <w:b/>
                          <w:bCs/>
                          <w:i/>
                          <w:color w:val="FFFFFF"/>
                        </w:rPr>
                        <w:t>[using bold text in square brackets]</w:t>
                      </w:r>
                      <w:r>
                        <w:rPr>
                          <w:b/>
                          <w:i/>
                          <w:color w:val="FFFFFF"/>
                        </w:rPr>
                        <w:t>. Please delete or overwrite these sections as necessary and make any font or formatting changes.</w:t>
                      </w:r>
                      <w:r w:rsidR="00A13ED6">
                        <w:rPr>
                          <w:b/>
                          <w:i/>
                          <w:color w:val="FFFFFF"/>
                        </w:rPr>
                        <w:t xml:space="preserve"> Where advised use the </w:t>
                      </w:r>
                      <w:hyperlink r:id="rId12" w:history="1">
                        <w:r w:rsidR="00A13ED6" w:rsidRPr="00A13ED6">
                          <w:rPr>
                            <w:rStyle w:val="Hyperlink"/>
                            <w:color w:val="92D050"/>
                          </w:rPr>
                          <w:t>NOS Benefits Calculator</w:t>
                        </w:r>
                      </w:hyperlink>
                      <w:r w:rsidR="00A13ED6">
                        <w:rPr>
                          <w:b/>
                          <w:i/>
                          <w:color w:val="FFFFFF"/>
                        </w:rPr>
                        <w:t xml:space="preserve"> to determine the figures – it is referenced in this document as </w:t>
                      </w:r>
                      <w:r w:rsidR="00A13ED6" w:rsidRPr="00A13ED6">
                        <w:rPr>
                          <w:b/>
                          <w:i/>
                          <w:color w:val="FFFFFF"/>
                          <w:vertAlign w:val="superscript"/>
                        </w:rPr>
                        <w:t>5</w:t>
                      </w:r>
                      <w:r w:rsidR="00A13ED6">
                        <w:rPr>
                          <w:b/>
                          <w:i/>
                          <w:color w:val="FFFFFF"/>
                        </w:rPr>
                        <w:t xml:space="preserve">. </w:t>
                      </w:r>
                    </w:p>
                    <w:p w14:paraId="412759E7" w14:textId="77777777" w:rsidR="004A173A" w:rsidRDefault="004A173A" w:rsidP="004A173A">
                      <w:pPr>
                        <w:autoSpaceDE w:val="0"/>
                        <w:autoSpaceDN w:val="0"/>
                        <w:adjustRightInd w:val="0"/>
                        <w:rPr>
                          <w:b/>
                          <w:i/>
                          <w:color w:val="FFFFFF"/>
                        </w:rPr>
                      </w:pPr>
                    </w:p>
                    <w:p w14:paraId="1DB0DB4C" w14:textId="77777777" w:rsidR="004A173A" w:rsidRDefault="004A173A" w:rsidP="004A173A">
                      <w:pPr>
                        <w:autoSpaceDE w:val="0"/>
                        <w:autoSpaceDN w:val="0"/>
                        <w:adjustRightInd w:val="0"/>
                        <w:rPr>
                          <w:b/>
                          <w:i/>
                          <w:color w:val="FFFFFF"/>
                        </w:rPr>
                      </w:pPr>
                      <w:r>
                        <w:rPr>
                          <w:b/>
                          <w:bCs/>
                          <w:i/>
                          <w:color w:val="FFFFFF"/>
                        </w:rPr>
                        <w:t>[Please delete this box when you use the template]</w:t>
                      </w:r>
                    </w:p>
                    <w:p w14:paraId="24D9A710" w14:textId="77777777" w:rsidR="004A173A" w:rsidRDefault="004A173A" w:rsidP="004A173A">
                      <w:pPr>
                        <w:autoSpaceDE w:val="0"/>
                        <w:autoSpaceDN w:val="0"/>
                        <w:adjustRightInd w:val="0"/>
                        <w:rPr>
                          <w:b/>
                          <w:i/>
                          <w:color w:val="FFFFFF"/>
                        </w:rPr>
                      </w:pPr>
                    </w:p>
                  </w:txbxContent>
                </v:textbox>
                <w10:wrap type="tight" anchorx="margin"/>
              </v:shape>
            </w:pict>
          </mc:Fallback>
        </mc:AlternateContent>
      </w:r>
    </w:p>
    <w:p w14:paraId="78A781D2" w14:textId="77777777" w:rsidR="004A7854" w:rsidRDefault="004A7854" w:rsidP="00D86F9F">
      <w:pPr>
        <w:spacing w:line="360" w:lineRule="auto"/>
        <w:contextualSpacing/>
        <w:rPr>
          <w:b/>
          <w:color w:val="002060"/>
        </w:rPr>
      </w:pPr>
    </w:p>
    <w:p w14:paraId="4D2C3E30" w14:textId="77777777" w:rsidR="004A7854" w:rsidRDefault="004A7854" w:rsidP="00D86F9F">
      <w:pPr>
        <w:spacing w:line="360" w:lineRule="auto"/>
        <w:contextualSpacing/>
        <w:rPr>
          <w:b/>
          <w:color w:val="002060"/>
        </w:rPr>
      </w:pPr>
    </w:p>
    <w:p w14:paraId="355A9CAB" w14:textId="77777777" w:rsidR="004A7854" w:rsidRDefault="004A7854" w:rsidP="00D86F9F">
      <w:pPr>
        <w:spacing w:line="360" w:lineRule="auto"/>
        <w:contextualSpacing/>
        <w:rPr>
          <w:b/>
          <w:color w:val="002060"/>
        </w:rPr>
      </w:pPr>
    </w:p>
    <w:p w14:paraId="2311A246" w14:textId="77777777" w:rsidR="00730BBB" w:rsidRDefault="00730BBB" w:rsidP="00D86F9F">
      <w:pPr>
        <w:spacing w:line="360" w:lineRule="auto"/>
        <w:contextualSpacing/>
        <w:rPr>
          <w:b/>
          <w:color w:val="002060"/>
        </w:rPr>
        <w:sectPr w:rsidR="00730BBB" w:rsidSect="00E63267">
          <w:headerReference w:type="default" r:id="rId13"/>
          <w:footerReference w:type="default" r:id="rId14"/>
          <w:headerReference w:type="first" r:id="rId15"/>
          <w:footerReference w:type="first" r:id="rId16"/>
          <w:endnotePr>
            <w:numFmt w:val="decimal"/>
          </w:endnotePr>
          <w:type w:val="continuous"/>
          <w:pgSz w:w="11906" w:h="16838"/>
          <w:pgMar w:top="426" w:right="720" w:bottom="426" w:left="720" w:header="708" w:footer="708" w:gutter="0"/>
          <w:cols w:space="720"/>
          <w:titlePg/>
          <w:docGrid w:linePitch="360"/>
        </w:sectPr>
      </w:pPr>
    </w:p>
    <w:p w14:paraId="1BB9155F" w14:textId="192067CB" w:rsidR="00164211" w:rsidRDefault="00164211" w:rsidP="00164211">
      <w:pPr>
        <w:pStyle w:val="Heading1"/>
        <w:spacing w:before="120"/>
        <w:ind w:left="2880"/>
        <w:jc w:val="right"/>
        <w:rPr>
          <w:rFonts w:asciiTheme="minorHAnsi" w:hAnsiTheme="minorHAnsi"/>
          <w:sz w:val="32"/>
        </w:rPr>
      </w:pPr>
      <w:r w:rsidRPr="009865B5">
        <w:rPr>
          <w:noProof/>
          <w:lang w:eastAsia="en-GB"/>
        </w:rPr>
        <w:lastRenderedPageBreak/>
        <w:drawing>
          <wp:inline distT="0" distB="0" distL="0" distR="0" wp14:anchorId="0B3AA43A" wp14:editId="63BAF180">
            <wp:extent cx="1552575" cy="533400"/>
            <wp:effectExtent l="0" t="0" r="9525" b="0"/>
            <wp:docPr id="3" name="Picture 3" descr="National Osteoporosis Society"/>
            <wp:cNvGraphicFramePr/>
            <a:graphic xmlns:a="http://schemas.openxmlformats.org/drawingml/2006/main">
              <a:graphicData uri="http://schemas.openxmlformats.org/drawingml/2006/picture">
                <pic:pic xmlns:pic="http://schemas.openxmlformats.org/drawingml/2006/picture">
                  <pic:nvPicPr>
                    <pic:cNvPr id="8193" name="Picture 1" descr="National Osteoporosis Society"/>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52575" cy="533400"/>
                    </a:xfrm>
                    <a:prstGeom prst="rect">
                      <a:avLst/>
                    </a:prstGeom>
                    <a:noFill/>
                    <a:ln w="9525">
                      <a:noFill/>
                      <a:miter lim="800000"/>
                      <a:headEnd/>
                      <a:tailEnd/>
                    </a:ln>
                  </pic:spPr>
                </pic:pic>
              </a:graphicData>
            </a:graphic>
          </wp:inline>
        </w:drawing>
      </w:r>
    </w:p>
    <w:p w14:paraId="57F9E800" w14:textId="6ADA2DA2" w:rsidR="004A173A" w:rsidRPr="004A173A" w:rsidRDefault="00730BBB" w:rsidP="00164211">
      <w:pPr>
        <w:pStyle w:val="Heading1"/>
        <w:spacing w:before="120"/>
        <w:jc w:val="center"/>
        <w:rPr>
          <w:rFonts w:asciiTheme="minorHAnsi" w:hAnsiTheme="minorHAnsi"/>
          <w:sz w:val="32"/>
        </w:rPr>
      </w:pPr>
      <w:r>
        <w:rPr>
          <w:rFonts w:asciiTheme="minorHAnsi" w:hAnsiTheme="minorHAnsi"/>
          <w:sz w:val="32"/>
        </w:rPr>
        <w:t>Th</w:t>
      </w:r>
      <w:r w:rsidR="004A173A" w:rsidRPr="004674DA">
        <w:rPr>
          <w:rFonts w:asciiTheme="minorHAnsi" w:hAnsiTheme="minorHAnsi"/>
          <w:sz w:val="32"/>
        </w:rPr>
        <w:t xml:space="preserve">e </w:t>
      </w:r>
      <w:r w:rsidR="004A173A">
        <w:rPr>
          <w:rFonts w:asciiTheme="minorHAnsi" w:hAnsiTheme="minorHAnsi"/>
          <w:sz w:val="32"/>
        </w:rPr>
        <w:t xml:space="preserve">case for investing in a Fracture Liaison Service for </w:t>
      </w:r>
      <w:r w:rsidR="004A173A" w:rsidRPr="004A173A">
        <w:rPr>
          <w:rFonts w:asciiTheme="minorHAnsi" w:hAnsiTheme="minorHAnsi"/>
          <w:color w:val="auto"/>
          <w:sz w:val="32"/>
        </w:rPr>
        <w:t>[enter name of organisation]</w:t>
      </w:r>
    </w:p>
    <w:p w14:paraId="294628E2" w14:textId="77777777" w:rsidR="004A173A" w:rsidRPr="00AA6F04" w:rsidRDefault="00F31885" w:rsidP="009712A0">
      <w:pPr>
        <w:rPr>
          <w:rFonts w:ascii="Verdana" w:hAnsi="Verdana"/>
          <w:b/>
          <w:color w:val="002060"/>
        </w:rPr>
      </w:pPr>
      <w:r>
        <w:rPr>
          <w:noProof/>
          <w:lang w:eastAsia="en-GB"/>
        </w:rPr>
        <mc:AlternateContent>
          <mc:Choice Requires="wps">
            <w:drawing>
              <wp:anchor distT="0" distB="0" distL="114300" distR="114300" simplePos="0" relativeHeight="251663360" behindDoc="0" locked="0" layoutInCell="1" allowOverlap="1" wp14:anchorId="5515D45F" wp14:editId="33002F02">
                <wp:simplePos x="0" y="0"/>
                <wp:positionH relativeFrom="margin">
                  <wp:posOffset>19050</wp:posOffset>
                </wp:positionH>
                <wp:positionV relativeFrom="paragraph">
                  <wp:posOffset>140334</wp:posOffset>
                </wp:positionV>
                <wp:extent cx="6734175" cy="4772025"/>
                <wp:effectExtent l="57150" t="38100" r="85725" b="1047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34175" cy="4772025"/>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5C17134D" w14:textId="77777777" w:rsidR="00F43564" w:rsidRPr="00AA6F04" w:rsidRDefault="00F43564" w:rsidP="00F43564">
                            <w:pPr>
                              <w:jc w:val="both"/>
                              <w:rPr>
                                <w:rFonts w:ascii="Verdana" w:hAnsi="Verdana"/>
                              </w:rPr>
                            </w:pPr>
                            <w:r w:rsidRPr="00AA6F04">
                              <w:rPr>
                                <w:rFonts w:ascii="Verdana" w:hAnsi="Verdana"/>
                              </w:rPr>
                              <w:t xml:space="preserve">The cost to the NHS for fragility fractures is significant and will continue to grow as the UK population ages. </w:t>
                            </w:r>
                          </w:p>
                          <w:p w14:paraId="7C4C6422" w14:textId="009C8AD4" w:rsidR="00F43564" w:rsidRPr="00AA6F04" w:rsidRDefault="0026700C" w:rsidP="00F43564">
                            <w:pPr>
                              <w:jc w:val="both"/>
                              <w:rPr>
                                <w:rFonts w:ascii="Verdana" w:hAnsi="Verdana"/>
                              </w:rPr>
                            </w:pPr>
                            <w:r>
                              <w:rPr>
                                <w:rFonts w:ascii="Verdana" w:hAnsi="Verdana"/>
                              </w:rPr>
                              <w:t>Fracture Liaison S</w:t>
                            </w:r>
                            <w:r w:rsidR="00F43564" w:rsidRPr="00AA6F04">
                              <w:rPr>
                                <w:rFonts w:ascii="Verdana" w:hAnsi="Verdana"/>
                              </w:rPr>
                              <w:t xml:space="preserve">ervices </w:t>
                            </w:r>
                            <w:r>
                              <w:rPr>
                                <w:rFonts w:ascii="Verdana" w:hAnsi="Verdana"/>
                              </w:rPr>
                              <w:t xml:space="preserve">(FLS) </w:t>
                            </w:r>
                            <w:r w:rsidR="00F43564" w:rsidRPr="00AA6F04">
                              <w:rPr>
                                <w:rFonts w:ascii="Verdana" w:hAnsi="Verdana"/>
                              </w:rPr>
                              <w:t>ensure that patients are assessed after fragility fracture and offered secondary</w:t>
                            </w:r>
                            <w:r w:rsidR="00F43564">
                              <w:rPr>
                                <w:rFonts w:ascii="Verdana" w:hAnsi="Verdana"/>
                              </w:rPr>
                              <w:t xml:space="preserve"> fracture</w:t>
                            </w:r>
                            <w:r w:rsidR="00F43564" w:rsidRPr="00AA6F04">
                              <w:rPr>
                                <w:rFonts w:ascii="Verdana" w:hAnsi="Verdana"/>
                              </w:rPr>
                              <w:t xml:space="preserve"> prevention.  There is strong evidence to demonstrate that investment in fracture liaison services results in improved quali</w:t>
                            </w:r>
                            <w:r w:rsidR="00F43564">
                              <w:rPr>
                                <w:rFonts w:ascii="Verdana" w:hAnsi="Verdana"/>
                              </w:rPr>
                              <w:t xml:space="preserve">ty of care and has financial benefits </w:t>
                            </w:r>
                            <w:r w:rsidR="00F43564" w:rsidRPr="00AA6F04">
                              <w:rPr>
                                <w:rFonts w:ascii="Verdana" w:hAnsi="Verdana"/>
                              </w:rPr>
                              <w:t xml:space="preserve">for commissioners of health and social care.  </w:t>
                            </w:r>
                          </w:p>
                          <w:p w14:paraId="19AA7386" w14:textId="3FC2C1F6" w:rsidR="00F43564" w:rsidRPr="00AA6F04" w:rsidRDefault="00F43564" w:rsidP="00F43564">
                            <w:pPr>
                              <w:jc w:val="both"/>
                              <w:rPr>
                                <w:rFonts w:ascii="Verdana" w:hAnsi="Verdana"/>
                              </w:rPr>
                            </w:pPr>
                            <w:r w:rsidRPr="00AA6F04">
                              <w:rPr>
                                <w:rFonts w:ascii="Verdana" w:hAnsi="Verdana"/>
                              </w:rPr>
                              <w:t xml:space="preserve">A FLS is a way to reduce the number and cost of unplanned admissions and to make a significant reduction in morbidity and mortality for older people. </w:t>
                            </w:r>
                          </w:p>
                          <w:p w14:paraId="3B38A0F7" w14:textId="17C9E5BD" w:rsidR="00F43564" w:rsidRDefault="00F43564" w:rsidP="00F43564">
                            <w:pPr>
                              <w:jc w:val="both"/>
                              <w:rPr>
                                <w:rFonts w:ascii="Verdana" w:hAnsi="Verdana"/>
                              </w:rPr>
                            </w:pPr>
                            <w:r w:rsidRPr="00AA6F04">
                              <w:rPr>
                                <w:rFonts w:ascii="Verdana" w:hAnsi="Verdana"/>
                              </w:rPr>
                              <w:t xml:space="preserve">The National Osteoporosis Society estimates that </w:t>
                            </w:r>
                            <w:r>
                              <w:rPr>
                                <w:rFonts w:ascii="Verdana" w:hAnsi="Verdana"/>
                              </w:rPr>
                              <w:t>o</w:t>
                            </w:r>
                            <w:r w:rsidRPr="006D09E0">
                              <w:rPr>
                                <w:rFonts w:ascii="Verdana" w:hAnsi="Verdana"/>
                              </w:rPr>
                              <w:t>nce cost of service provision has been considered</w:t>
                            </w:r>
                            <w:r>
                              <w:rPr>
                                <w:rFonts w:ascii="Verdana" w:hAnsi="Verdana"/>
                              </w:rPr>
                              <w:t>,</w:t>
                            </w:r>
                            <w:r w:rsidRPr="006D09E0">
                              <w:rPr>
                                <w:rFonts w:ascii="Verdana" w:hAnsi="Verdana"/>
                              </w:rPr>
                              <w:t xml:space="preserve"> the estimated financial benefits to the health and social care economies over the next 5 years</w:t>
                            </w:r>
                            <w:r>
                              <w:rPr>
                                <w:rFonts w:ascii="Verdana" w:hAnsi="Verdana"/>
                              </w:rPr>
                              <w:t xml:space="preserve"> for </w:t>
                            </w:r>
                            <w:r w:rsidRPr="00AA6F04">
                              <w:rPr>
                                <w:rFonts w:ascii="Verdana" w:hAnsi="Verdana"/>
                                <w:b/>
                              </w:rPr>
                              <w:t xml:space="preserve">[enter name of </w:t>
                            </w:r>
                            <w:r>
                              <w:rPr>
                                <w:rFonts w:ascii="Verdana" w:hAnsi="Verdana"/>
                                <w:b/>
                              </w:rPr>
                              <w:t>CCG]</w:t>
                            </w:r>
                            <w:r w:rsidRPr="00AA6F04">
                              <w:rPr>
                                <w:rFonts w:ascii="Verdana" w:hAnsi="Verdana"/>
                              </w:rPr>
                              <w:t xml:space="preserve"> </w:t>
                            </w:r>
                            <w:r w:rsidRPr="006D09E0">
                              <w:rPr>
                                <w:rFonts w:ascii="Verdana" w:hAnsi="Verdana"/>
                              </w:rPr>
                              <w:t>are</w:t>
                            </w:r>
                            <w:r w:rsidRPr="00AA6F04">
                              <w:rPr>
                                <w:rFonts w:ascii="Verdana" w:hAnsi="Verdana"/>
                              </w:rPr>
                              <w:t xml:space="preserve"> </w:t>
                            </w:r>
                            <w:r>
                              <w:rPr>
                                <w:rFonts w:ascii="Verdana" w:hAnsi="Verdana"/>
                              </w:rPr>
                              <w:t xml:space="preserve">£ </w:t>
                            </w:r>
                            <w:r>
                              <w:rPr>
                                <w:rFonts w:ascii="Verdana" w:hAnsi="Verdana"/>
                                <w:b/>
                              </w:rPr>
                              <w:t xml:space="preserve">[use the </w:t>
                            </w:r>
                            <w:hyperlink r:id="rId18" w:history="1">
                              <w:r w:rsidRPr="00AA6F04">
                                <w:rPr>
                                  <w:rStyle w:val="Hyperlink"/>
                                  <w:rFonts w:ascii="Verdana" w:hAnsi="Verdana"/>
                                </w:rPr>
                                <w:t>NOS Benefits Calculator</w:t>
                              </w:r>
                            </w:hyperlink>
                            <w:r>
                              <w:rPr>
                                <w:rStyle w:val="Hyperlink"/>
                                <w:rFonts w:ascii="Verdana" w:hAnsi="Verdana"/>
                              </w:rPr>
                              <w:t xml:space="preserve"> </w:t>
                            </w:r>
                            <w:r>
                              <w:rPr>
                                <w:rFonts w:ascii="Verdana" w:hAnsi="Verdana"/>
                                <w:b/>
                              </w:rPr>
                              <w:t>to determine this figure</w:t>
                            </w:r>
                            <w:r w:rsidRPr="00F43564">
                              <w:rPr>
                                <w:rFonts w:ascii="Verdana" w:hAnsi="Verdana"/>
                                <w:b/>
                              </w:rPr>
                              <w:t>]</w:t>
                            </w:r>
                            <w:r>
                              <w:rPr>
                                <w:rFonts w:ascii="Verdana" w:hAnsi="Verdana"/>
                                <w:b/>
                              </w:rPr>
                              <w:t xml:space="preserve"> </w:t>
                            </w:r>
                            <w:r>
                              <w:rPr>
                                <w:rFonts w:ascii="Verdana" w:hAnsi="Verdana"/>
                              </w:rPr>
                              <w:t>million, with £</w:t>
                            </w:r>
                            <w:r>
                              <w:rPr>
                                <w:rFonts w:ascii="Verdana" w:hAnsi="Verdana"/>
                                <w:b/>
                              </w:rPr>
                              <w:t xml:space="preserve">[use the </w:t>
                            </w:r>
                            <w:hyperlink r:id="rId19" w:history="1">
                              <w:r w:rsidRPr="00AA6F04">
                                <w:rPr>
                                  <w:rStyle w:val="Hyperlink"/>
                                  <w:rFonts w:ascii="Verdana" w:hAnsi="Verdana"/>
                                </w:rPr>
                                <w:t>NOS Benefits Calculator</w:t>
                              </w:r>
                            </w:hyperlink>
                            <w:r>
                              <w:rPr>
                                <w:rStyle w:val="Hyperlink"/>
                                <w:rFonts w:ascii="Verdana" w:hAnsi="Verdana"/>
                              </w:rPr>
                              <w:t xml:space="preserve"> </w:t>
                            </w:r>
                            <w:r>
                              <w:rPr>
                                <w:rFonts w:ascii="Verdana" w:hAnsi="Verdana"/>
                                <w:b/>
                              </w:rPr>
                              <w:t>to determine this figure</w:t>
                            </w:r>
                            <w:r w:rsidRPr="00F43564">
                              <w:rPr>
                                <w:rFonts w:ascii="Verdana" w:hAnsi="Verdana"/>
                                <w:b/>
                              </w:rPr>
                              <w:t>]</w:t>
                            </w:r>
                            <w:r>
                              <w:rPr>
                                <w:rFonts w:ascii="Verdana" w:hAnsi="Verdana"/>
                              </w:rPr>
                              <w:t xml:space="preserve">million in NHS only benefits. </w:t>
                            </w:r>
                          </w:p>
                          <w:p w14:paraId="5957EB39" w14:textId="2916955D" w:rsidR="00F43564" w:rsidRDefault="00F43564" w:rsidP="00853262">
                            <w:pPr>
                              <w:jc w:val="both"/>
                              <w:rPr>
                                <w:rFonts w:ascii="Verdana" w:hAnsi="Verdana"/>
                                <w:b/>
                              </w:rPr>
                            </w:pPr>
                            <w:r>
                              <w:rPr>
                                <w:rFonts w:ascii="Verdana" w:hAnsi="Verdana" w:cs="Arial"/>
                              </w:rPr>
                              <w:t>The FLS model, as</w:t>
                            </w:r>
                            <w:r w:rsidRPr="006D09E0">
                              <w:rPr>
                                <w:rFonts w:ascii="Verdana" w:hAnsi="Verdana" w:cs="Arial"/>
                              </w:rPr>
                              <w:t xml:space="preserve"> recommended</w:t>
                            </w:r>
                            <w:r>
                              <w:rPr>
                                <w:rFonts w:ascii="Verdana" w:hAnsi="Verdana" w:cs="Arial"/>
                              </w:rPr>
                              <w:t xml:space="preserve"> by Public Health England</w:t>
                            </w:r>
                            <w:r w:rsidRPr="006D09E0">
                              <w:rPr>
                                <w:rFonts w:ascii="Verdana" w:hAnsi="Verdana" w:cs="Arial"/>
                              </w:rPr>
                              <w:t>, as an evidence-based, cost effective, preventative intervention that can help to improve the health of the population and reduce health and care service demand</w:t>
                            </w:r>
                            <w:r w:rsidRPr="006D09E0">
                              <w:rPr>
                                <w:rFonts w:ascii="Verdana" w:hAnsi="Verdana" w:cs="Arial"/>
                                <w:vertAlign w:val="superscript"/>
                              </w:rPr>
                              <w:t>1</w:t>
                            </w:r>
                            <w:r>
                              <w:rPr>
                                <w:rFonts w:ascii="Verdana" w:hAnsi="Verdana" w:cs="Arial"/>
                              </w:rPr>
                              <w:t xml:space="preserve">. </w:t>
                            </w:r>
                            <w:r w:rsidR="0026700C">
                              <w:rPr>
                                <w:rFonts w:ascii="Verdana" w:hAnsi="Verdana" w:cs="Arial"/>
                              </w:rPr>
                              <w:t xml:space="preserve"> </w:t>
                            </w:r>
                            <w:r w:rsidRPr="006D09E0">
                              <w:rPr>
                                <w:rFonts w:ascii="Verdana" w:hAnsi="Verdana" w:cs="Arial"/>
                              </w:rPr>
                              <w:t>The current provision of fragility fracture care is n</w:t>
                            </w:r>
                            <w:r>
                              <w:rPr>
                                <w:rFonts w:ascii="Verdana" w:hAnsi="Verdana" w:cs="Arial"/>
                              </w:rPr>
                              <w:t xml:space="preserve">ot consistent throughout the UK. </w:t>
                            </w:r>
                            <w:r w:rsidRPr="006D09E0">
                              <w:rPr>
                                <w:rFonts w:ascii="Verdana" w:hAnsi="Verdana" w:cs="Arial"/>
                              </w:rPr>
                              <w:t xml:space="preserve"> </w:t>
                            </w:r>
                            <w:r>
                              <w:rPr>
                                <w:rFonts w:ascii="Verdana" w:hAnsi="Verdana" w:cs="Arial"/>
                              </w:rPr>
                              <w:t>I</w:t>
                            </w:r>
                            <w:r w:rsidRPr="006D09E0">
                              <w:rPr>
                                <w:rFonts w:ascii="Verdana" w:hAnsi="Verdana" w:cs="Arial"/>
                              </w:rPr>
                              <w:t>n 2014, only 42% of local health economies in the UK provided any form of FLS</w:t>
                            </w:r>
                            <w:r>
                              <w:rPr>
                                <w:rStyle w:val="EndnoteReference"/>
                                <w:rFonts w:ascii="Verdana" w:hAnsi="Verdana" w:cs="Arial"/>
                              </w:rPr>
                              <w:t>2,3</w:t>
                            </w:r>
                            <w:r w:rsidRPr="006D09E0">
                              <w:rPr>
                                <w:rFonts w:ascii="Verdana" w:hAnsi="Verdana" w:cs="Arial"/>
                              </w:rPr>
                              <w:t xml:space="preserve">. </w:t>
                            </w:r>
                            <w:r>
                              <w:rPr>
                                <w:rFonts w:ascii="Verdana" w:hAnsi="Verdana" w:cs="Arial"/>
                              </w:rPr>
                              <w:t xml:space="preserve"> </w:t>
                            </w:r>
                            <w:r w:rsidRPr="00AA6F04">
                              <w:rPr>
                                <w:rFonts w:ascii="Verdana" w:hAnsi="Verdana"/>
                              </w:rPr>
                              <w:t>A systematic FLS approach will correct this unacceptable variation in care</w:t>
                            </w:r>
                            <w:r>
                              <w:rPr>
                                <w:rFonts w:ascii="Verdana" w:hAnsi="Verdana"/>
                              </w:rPr>
                              <w:t>.</w:t>
                            </w:r>
                            <w:r w:rsidRPr="00AA6F04">
                              <w:rPr>
                                <w:rFonts w:ascii="Verdana" w:hAnsi="Verdana"/>
                                <w:b/>
                              </w:rPr>
                              <w:t xml:space="preserve"> </w:t>
                            </w:r>
                          </w:p>
                          <w:p w14:paraId="6ADA3F27" w14:textId="1BC7C186" w:rsidR="004A173A" w:rsidRPr="00AA6F04" w:rsidRDefault="004A173A" w:rsidP="00853262">
                            <w:pPr>
                              <w:jc w:val="both"/>
                              <w:rPr>
                                <w:rFonts w:ascii="Verdana" w:hAnsi="Verdana"/>
                                <w:b/>
                              </w:rPr>
                            </w:pPr>
                            <w:r w:rsidRPr="00AA6F04">
                              <w:rPr>
                                <w:rFonts w:ascii="Verdana" w:hAnsi="Verdana"/>
                                <w:b/>
                              </w:rPr>
                              <w:t xml:space="preserve">[State the current provision of FLS in your CCG locality] </w:t>
                            </w:r>
                          </w:p>
                          <w:p w14:paraId="51B5BD65" w14:textId="77777777" w:rsidR="004A173A" w:rsidRPr="00AA6F04" w:rsidRDefault="004A173A" w:rsidP="00853262">
                            <w:pPr>
                              <w:jc w:val="both"/>
                              <w:rPr>
                                <w:rFonts w:ascii="Verdana" w:hAnsi="Verdana"/>
                                <w:b/>
                              </w:rPr>
                            </w:pPr>
                            <w:r w:rsidRPr="00AA6F04">
                              <w:rPr>
                                <w:rFonts w:ascii="Verdana" w:hAnsi="Verdana"/>
                                <w:b/>
                              </w:rPr>
                              <w:t xml:space="preserve">[State level of engagement from senior clinicians at your hospital on implementing an FLS] </w:t>
                            </w:r>
                          </w:p>
                          <w:p w14:paraId="712DB840" w14:textId="1BE0C85E" w:rsidR="004A173A" w:rsidRPr="00F43564" w:rsidRDefault="004A173A" w:rsidP="00F43564">
                            <w:pPr>
                              <w:jc w:val="both"/>
                              <w:rPr>
                                <w:rFonts w:ascii="Verdana" w:hAnsi="Verdana"/>
                                <w:b/>
                                <w:color w:val="002060"/>
                              </w:rPr>
                            </w:pPr>
                            <w:r w:rsidRPr="00AA6F04">
                              <w:rPr>
                                <w:rFonts w:ascii="Verdana" w:hAnsi="Verdana"/>
                                <w:b/>
                                <w:color w:val="002060"/>
                              </w:rPr>
                              <w:t>Suggested Action:</w:t>
                            </w:r>
                          </w:p>
                          <w:p w14:paraId="21D3CD0A" w14:textId="12306990" w:rsidR="004A173A" w:rsidRDefault="00F43564" w:rsidP="00F43564">
                            <w:pPr>
                              <w:pStyle w:val="ListParagraph"/>
                              <w:numPr>
                                <w:ilvl w:val="0"/>
                                <w:numId w:val="26"/>
                              </w:numPr>
                            </w:pPr>
                            <w:r w:rsidRPr="00F43564">
                              <w:rPr>
                                <w:rFonts w:ascii="Verdana" w:hAnsi="Verdana"/>
                              </w:rPr>
                              <w:t xml:space="preserve">Invest in an effective Fracture Liaison Service at </w:t>
                            </w:r>
                            <w:r w:rsidRPr="00F43564">
                              <w:rPr>
                                <w:rFonts w:ascii="Verdana" w:hAnsi="Verdana"/>
                                <w:b/>
                              </w:rPr>
                              <w:t>[enter name of organisation]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515D45F" id="_x0000_t202" coordsize="21600,21600" o:spt="202" path="m,l,21600r21600,l21600,xe">
                <v:stroke joinstyle="miter"/>
                <v:path gradientshapeok="t" o:connecttype="rect"/>
              </v:shapetype>
              <v:shape id="Text Box 1" o:spid="_x0000_s1027" type="#_x0000_t202" style="position:absolute;margin-left:1.5pt;margin-top:11.05pt;width:530.25pt;height:375.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" fillcolor="#becbd6 [1620]" strokecolor="#748fa7 [3044]">
                <v:fill color2="#ebeff2 [500]" rotate="t" angle="180" colors="0 #bdd3ea;22938f #d1e0ef;1 #edf3fa" focus="100%" type="gradient"/>
                <v:shadow on="t" color="black" opacity="24903f" origin=",.5" offset="0,.55556mm"/>
                <v:path arrowok="t"/>
                <v:textbox>
                  <w:txbxContent>
                    <w:p w14:paraId="5C17134D" w14:textId="77777777" w:rsidR="00F43564" w:rsidRPr="00AA6F04" w:rsidRDefault="00F43564" w:rsidP="00F43564">
                      <w:pPr>
                        <w:jc w:val="both"/>
                        <w:rPr>
                          <w:rFonts w:ascii="Verdana" w:hAnsi="Verdana"/>
                        </w:rPr>
                      </w:pPr>
                      <w:r w:rsidRPr="00AA6F04">
                        <w:rPr>
                          <w:rFonts w:ascii="Verdana" w:hAnsi="Verdana"/>
                        </w:rPr>
                        <w:t xml:space="preserve">The cost to the NHS for fragility fractures is significant and will continue to grow as the UK population ages. </w:t>
                      </w:r>
                    </w:p>
                    <w:p w14:paraId="7C4C6422" w14:textId="009C8AD4" w:rsidR="00F43564" w:rsidRPr="00AA6F04" w:rsidRDefault="0026700C" w:rsidP="00F43564">
                      <w:pPr>
                        <w:jc w:val="both"/>
                        <w:rPr>
                          <w:rFonts w:ascii="Verdana" w:hAnsi="Verdana"/>
                        </w:rPr>
                      </w:pPr>
                      <w:r>
                        <w:rPr>
                          <w:rFonts w:ascii="Verdana" w:hAnsi="Verdana"/>
                        </w:rPr>
                        <w:t>Fracture Liaison S</w:t>
                      </w:r>
                      <w:r w:rsidR="00F43564" w:rsidRPr="00AA6F04">
                        <w:rPr>
                          <w:rFonts w:ascii="Verdana" w:hAnsi="Verdana"/>
                        </w:rPr>
                        <w:t xml:space="preserve">ervices </w:t>
                      </w:r>
                      <w:r>
                        <w:rPr>
                          <w:rFonts w:ascii="Verdana" w:hAnsi="Verdana"/>
                        </w:rPr>
                        <w:t xml:space="preserve">(FLS) </w:t>
                      </w:r>
                      <w:r w:rsidR="00F43564" w:rsidRPr="00AA6F04">
                        <w:rPr>
                          <w:rFonts w:ascii="Verdana" w:hAnsi="Verdana"/>
                        </w:rPr>
                        <w:t>ensure that patients are assessed after fragility fracture and offered secondary</w:t>
                      </w:r>
                      <w:r w:rsidR="00F43564">
                        <w:rPr>
                          <w:rFonts w:ascii="Verdana" w:hAnsi="Verdana"/>
                        </w:rPr>
                        <w:t xml:space="preserve"> fracture</w:t>
                      </w:r>
                      <w:r w:rsidR="00F43564" w:rsidRPr="00AA6F04">
                        <w:rPr>
                          <w:rFonts w:ascii="Verdana" w:hAnsi="Verdana"/>
                        </w:rPr>
                        <w:t xml:space="preserve"> prevention.  There is strong evidence to demonstrate that investment in fracture liaison services results in improved quali</w:t>
                      </w:r>
                      <w:r w:rsidR="00F43564">
                        <w:rPr>
                          <w:rFonts w:ascii="Verdana" w:hAnsi="Verdana"/>
                        </w:rPr>
                        <w:t xml:space="preserve">ty of care and has financial benefits </w:t>
                      </w:r>
                      <w:r w:rsidR="00F43564" w:rsidRPr="00AA6F04">
                        <w:rPr>
                          <w:rFonts w:ascii="Verdana" w:hAnsi="Verdana"/>
                        </w:rPr>
                        <w:t xml:space="preserve">for commissioners of health and social care.  </w:t>
                      </w:r>
                    </w:p>
                    <w:p w14:paraId="19AA7386" w14:textId="3FC2C1F6" w:rsidR="00F43564" w:rsidRPr="00AA6F04" w:rsidRDefault="00F43564" w:rsidP="00F43564">
                      <w:pPr>
                        <w:jc w:val="both"/>
                        <w:rPr>
                          <w:rFonts w:ascii="Verdana" w:hAnsi="Verdana"/>
                        </w:rPr>
                      </w:pPr>
                      <w:r w:rsidRPr="00AA6F04">
                        <w:rPr>
                          <w:rFonts w:ascii="Verdana" w:hAnsi="Verdana"/>
                        </w:rPr>
                        <w:t xml:space="preserve">A FLS is a way to reduce the number and cost of unplanned admissions and to make a significant reduction in morbidity and mortality for older people. </w:t>
                      </w:r>
                    </w:p>
                    <w:p w14:paraId="3B38A0F7" w14:textId="17C9E5BD" w:rsidR="00F43564" w:rsidRDefault="00F43564" w:rsidP="00F43564">
                      <w:pPr>
                        <w:jc w:val="both"/>
                        <w:rPr>
                          <w:rFonts w:ascii="Verdana" w:hAnsi="Verdana"/>
                        </w:rPr>
                      </w:pPr>
                      <w:r w:rsidRPr="00AA6F04">
                        <w:rPr>
                          <w:rFonts w:ascii="Verdana" w:hAnsi="Verdana"/>
                        </w:rPr>
                        <w:t xml:space="preserve">The National Osteoporosis Society estimates that </w:t>
                      </w:r>
                      <w:r>
                        <w:rPr>
                          <w:rFonts w:ascii="Verdana" w:hAnsi="Verdana"/>
                        </w:rPr>
                        <w:t>o</w:t>
                      </w:r>
                      <w:r w:rsidRPr="006D09E0">
                        <w:rPr>
                          <w:rFonts w:ascii="Verdana" w:hAnsi="Verdana"/>
                        </w:rPr>
                        <w:t>nce cost of service provision has been considered</w:t>
                      </w:r>
                      <w:r>
                        <w:rPr>
                          <w:rFonts w:ascii="Verdana" w:hAnsi="Verdana"/>
                        </w:rPr>
                        <w:t>,</w:t>
                      </w:r>
                      <w:r w:rsidRPr="006D09E0">
                        <w:rPr>
                          <w:rFonts w:ascii="Verdana" w:hAnsi="Verdana"/>
                        </w:rPr>
                        <w:t xml:space="preserve"> the estimated financial benefits to the health and social care economies over the next 5 years</w:t>
                      </w:r>
                      <w:r>
                        <w:rPr>
                          <w:rFonts w:ascii="Verdana" w:hAnsi="Verdana"/>
                        </w:rPr>
                        <w:t xml:space="preserve"> for </w:t>
                      </w:r>
                      <w:r w:rsidRPr="00AA6F04">
                        <w:rPr>
                          <w:rFonts w:ascii="Verdana" w:hAnsi="Verdana"/>
                          <w:b/>
                        </w:rPr>
                        <w:t xml:space="preserve">[enter name of </w:t>
                      </w:r>
                      <w:r>
                        <w:rPr>
                          <w:rFonts w:ascii="Verdana" w:hAnsi="Verdana"/>
                          <w:b/>
                        </w:rPr>
                        <w:t>CCG]</w:t>
                      </w:r>
                      <w:r w:rsidRPr="00AA6F04">
                        <w:rPr>
                          <w:rFonts w:ascii="Verdana" w:hAnsi="Verdana"/>
                        </w:rPr>
                        <w:t xml:space="preserve"> </w:t>
                      </w:r>
                      <w:r w:rsidRPr="006D09E0">
                        <w:rPr>
                          <w:rFonts w:ascii="Verdana" w:hAnsi="Verdana"/>
                        </w:rPr>
                        <w:t>are</w:t>
                      </w:r>
                      <w:r w:rsidRPr="00AA6F04">
                        <w:rPr>
                          <w:rFonts w:ascii="Verdana" w:hAnsi="Verdana"/>
                        </w:rPr>
                        <w:t xml:space="preserve"> </w:t>
                      </w:r>
                      <w:r>
                        <w:rPr>
                          <w:rFonts w:ascii="Verdana" w:hAnsi="Verdana"/>
                        </w:rPr>
                        <w:t xml:space="preserve">£ </w:t>
                      </w:r>
                      <w:r>
                        <w:rPr>
                          <w:rFonts w:ascii="Verdana" w:hAnsi="Verdana"/>
                          <w:b/>
                        </w:rPr>
                        <w:t xml:space="preserve">[use the </w:t>
                      </w:r>
                      <w:hyperlink r:id="rId20" w:history="1">
                        <w:r w:rsidRPr="00AA6F04">
                          <w:rPr>
                            <w:rStyle w:val="Hyperlink"/>
                            <w:rFonts w:ascii="Verdana" w:hAnsi="Verdana"/>
                          </w:rPr>
                          <w:t>NOS Benefits Calculator</w:t>
                        </w:r>
                      </w:hyperlink>
                      <w:r>
                        <w:rPr>
                          <w:rStyle w:val="Hyperlink"/>
                          <w:rFonts w:ascii="Verdana" w:hAnsi="Verdana"/>
                        </w:rPr>
                        <w:t xml:space="preserve"> </w:t>
                      </w:r>
                      <w:r>
                        <w:rPr>
                          <w:rFonts w:ascii="Verdana" w:hAnsi="Verdana"/>
                          <w:b/>
                        </w:rPr>
                        <w:t>to determine this figure</w:t>
                      </w:r>
                      <w:r w:rsidRPr="00F43564">
                        <w:rPr>
                          <w:rFonts w:ascii="Verdana" w:hAnsi="Verdana"/>
                          <w:b/>
                        </w:rPr>
                        <w:t>]</w:t>
                      </w:r>
                      <w:r>
                        <w:rPr>
                          <w:rFonts w:ascii="Verdana" w:hAnsi="Verdana"/>
                          <w:b/>
                        </w:rPr>
                        <w:t xml:space="preserve"> </w:t>
                      </w:r>
                      <w:r>
                        <w:rPr>
                          <w:rFonts w:ascii="Verdana" w:hAnsi="Verdana"/>
                        </w:rPr>
                        <w:t>million, with £</w:t>
                      </w:r>
                      <w:r>
                        <w:rPr>
                          <w:rFonts w:ascii="Verdana" w:hAnsi="Verdana"/>
                          <w:b/>
                        </w:rPr>
                        <w:t xml:space="preserve">[use the </w:t>
                      </w:r>
                      <w:hyperlink r:id="rId21" w:history="1">
                        <w:r w:rsidRPr="00AA6F04">
                          <w:rPr>
                            <w:rStyle w:val="Hyperlink"/>
                            <w:rFonts w:ascii="Verdana" w:hAnsi="Verdana"/>
                          </w:rPr>
                          <w:t>NOS Benefits Calculator</w:t>
                        </w:r>
                      </w:hyperlink>
                      <w:r>
                        <w:rPr>
                          <w:rStyle w:val="Hyperlink"/>
                          <w:rFonts w:ascii="Verdana" w:hAnsi="Verdana"/>
                        </w:rPr>
                        <w:t xml:space="preserve"> </w:t>
                      </w:r>
                      <w:r>
                        <w:rPr>
                          <w:rFonts w:ascii="Verdana" w:hAnsi="Verdana"/>
                          <w:b/>
                        </w:rPr>
                        <w:t>to determine this figure</w:t>
                      </w:r>
                      <w:r w:rsidRPr="00F43564">
                        <w:rPr>
                          <w:rFonts w:ascii="Verdana" w:hAnsi="Verdana"/>
                          <w:b/>
                        </w:rPr>
                        <w:t>]</w:t>
                      </w:r>
                      <w:r>
                        <w:rPr>
                          <w:rFonts w:ascii="Verdana" w:hAnsi="Verdana"/>
                        </w:rPr>
                        <w:t xml:space="preserve">million in NHS only benefits. </w:t>
                      </w:r>
                    </w:p>
                    <w:p w14:paraId="5957EB39" w14:textId="2916955D" w:rsidR="00F43564" w:rsidRDefault="00F43564" w:rsidP="00853262">
                      <w:pPr>
                        <w:jc w:val="both"/>
                        <w:rPr>
                          <w:rFonts w:ascii="Verdana" w:hAnsi="Verdana"/>
                          <w:b/>
                        </w:rPr>
                      </w:pPr>
                      <w:r>
                        <w:rPr>
                          <w:rFonts w:ascii="Verdana" w:hAnsi="Verdana" w:cs="Arial"/>
                        </w:rPr>
                        <w:t>The FLS model, as</w:t>
                      </w:r>
                      <w:r w:rsidRPr="006D09E0">
                        <w:rPr>
                          <w:rFonts w:ascii="Verdana" w:hAnsi="Verdana" w:cs="Arial"/>
                        </w:rPr>
                        <w:t xml:space="preserve"> recommended</w:t>
                      </w:r>
                      <w:r>
                        <w:rPr>
                          <w:rFonts w:ascii="Verdana" w:hAnsi="Verdana" w:cs="Arial"/>
                        </w:rPr>
                        <w:t xml:space="preserve"> by Public Health England</w:t>
                      </w:r>
                      <w:r w:rsidRPr="006D09E0">
                        <w:rPr>
                          <w:rFonts w:ascii="Verdana" w:hAnsi="Verdana" w:cs="Arial"/>
                        </w:rPr>
                        <w:t>, as an evidence-based, cost effective, preventative intervention that can help to improve the health of the population and reduce health and care service demand</w:t>
                      </w:r>
                      <w:r w:rsidRPr="006D09E0">
                        <w:rPr>
                          <w:rFonts w:ascii="Verdana" w:hAnsi="Verdana" w:cs="Arial"/>
                          <w:vertAlign w:val="superscript"/>
                        </w:rPr>
                        <w:t>1</w:t>
                      </w:r>
                      <w:r>
                        <w:rPr>
                          <w:rFonts w:ascii="Verdana" w:hAnsi="Verdana" w:cs="Arial"/>
                        </w:rPr>
                        <w:t xml:space="preserve">. </w:t>
                      </w:r>
                      <w:r w:rsidR="0026700C">
                        <w:rPr>
                          <w:rFonts w:ascii="Verdana" w:hAnsi="Verdana" w:cs="Arial"/>
                        </w:rPr>
                        <w:t xml:space="preserve"> </w:t>
                      </w:r>
                      <w:r w:rsidRPr="006D09E0">
                        <w:rPr>
                          <w:rFonts w:ascii="Verdana" w:hAnsi="Verdana" w:cs="Arial"/>
                        </w:rPr>
                        <w:t>The current provision of fragility fracture care is n</w:t>
                      </w:r>
                      <w:r>
                        <w:rPr>
                          <w:rFonts w:ascii="Verdana" w:hAnsi="Verdana" w:cs="Arial"/>
                        </w:rPr>
                        <w:t xml:space="preserve">ot consistent throughout the UK. </w:t>
                      </w:r>
                      <w:r w:rsidRPr="006D09E0">
                        <w:rPr>
                          <w:rFonts w:ascii="Verdana" w:hAnsi="Verdana" w:cs="Arial"/>
                        </w:rPr>
                        <w:t xml:space="preserve"> </w:t>
                      </w:r>
                      <w:r>
                        <w:rPr>
                          <w:rFonts w:ascii="Verdana" w:hAnsi="Verdana" w:cs="Arial"/>
                        </w:rPr>
                        <w:t>I</w:t>
                      </w:r>
                      <w:r w:rsidRPr="006D09E0">
                        <w:rPr>
                          <w:rFonts w:ascii="Verdana" w:hAnsi="Verdana" w:cs="Arial"/>
                        </w:rPr>
                        <w:t>n 2014, only 42% of local health economies in the UK provided any form of FLS</w:t>
                      </w:r>
                      <w:r>
                        <w:rPr>
                          <w:rStyle w:val="EndnoteReference"/>
                          <w:rFonts w:ascii="Verdana" w:hAnsi="Verdana" w:cs="Arial"/>
                        </w:rPr>
                        <w:t>2,3</w:t>
                      </w:r>
                      <w:r w:rsidRPr="006D09E0">
                        <w:rPr>
                          <w:rFonts w:ascii="Verdana" w:hAnsi="Verdana" w:cs="Arial"/>
                        </w:rPr>
                        <w:t xml:space="preserve">. </w:t>
                      </w:r>
                      <w:r>
                        <w:rPr>
                          <w:rFonts w:ascii="Verdana" w:hAnsi="Verdana" w:cs="Arial"/>
                        </w:rPr>
                        <w:t xml:space="preserve"> </w:t>
                      </w:r>
                      <w:r w:rsidRPr="00AA6F04">
                        <w:rPr>
                          <w:rFonts w:ascii="Verdana" w:hAnsi="Verdana"/>
                        </w:rPr>
                        <w:t>A systematic FLS approach will correct this unacceptable variation in care</w:t>
                      </w:r>
                      <w:r>
                        <w:rPr>
                          <w:rFonts w:ascii="Verdana" w:hAnsi="Verdana"/>
                        </w:rPr>
                        <w:t>.</w:t>
                      </w:r>
                      <w:r w:rsidRPr="00AA6F04">
                        <w:rPr>
                          <w:rFonts w:ascii="Verdana" w:hAnsi="Verdana"/>
                          <w:b/>
                        </w:rPr>
                        <w:t xml:space="preserve"> </w:t>
                      </w:r>
                    </w:p>
                    <w:p w14:paraId="6ADA3F27" w14:textId="1BC7C186" w:rsidR="004A173A" w:rsidRPr="00AA6F04" w:rsidRDefault="004A173A" w:rsidP="00853262">
                      <w:pPr>
                        <w:jc w:val="both"/>
                        <w:rPr>
                          <w:rFonts w:ascii="Verdana" w:hAnsi="Verdana"/>
                          <w:b/>
                        </w:rPr>
                      </w:pPr>
                      <w:r w:rsidRPr="00AA6F04">
                        <w:rPr>
                          <w:rFonts w:ascii="Verdana" w:hAnsi="Verdana"/>
                          <w:b/>
                        </w:rPr>
                        <w:t xml:space="preserve">[State the current provision of FLS in your CCG locality] </w:t>
                      </w:r>
                    </w:p>
                    <w:p w14:paraId="51B5BD65" w14:textId="77777777" w:rsidR="004A173A" w:rsidRPr="00AA6F04" w:rsidRDefault="004A173A" w:rsidP="00853262">
                      <w:pPr>
                        <w:jc w:val="both"/>
                        <w:rPr>
                          <w:rFonts w:ascii="Verdana" w:hAnsi="Verdana"/>
                          <w:b/>
                        </w:rPr>
                      </w:pPr>
                      <w:r w:rsidRPr="00AA6F04">
                        <w:rPr>
                          <w:rFonts w:ascii="Verdana" w:hAnsi="Verdana"/>
                          <w:b/>
                        </w:rPr>
                        <w:t xml:space="preserve">[State level of engagement from senior clinicians at your hospital on implementing an FLS] </w:t>
                      </w:r>
                    </w:p>
                    <w:p w14:paraId="712DB840" w14:textId="1BE0C85E" w:rsidR="004A173A" w:rsidRPr="00F43564" w:rsidRDefault="004A173A" w:rsidP="00F43564">
                      <w:pPr>
                        <w:jc w:val="both"/>
                        <w:rPr>
                          <w:rFonts w:ascii="Verdana" w:hAnsi="Verdana"/>
                          <w:b/>
                          <w:color w:val="002060"/>
                        </w:rPr>
                      </w:pPr>
                      <w:r w:rsidRPr="00AA6F04">
                        <w:rPr>
                          <w:rFonts w:ascii="Verdana" w:hAnsi="Verdana"/>
                          <w:b/>
                          <w:color w:val="002060"/>
                        </w:rPr>
                        <w:t>Suggested Action:</w:t>
                      </w:r>
                    </w:p>
                    <w:p w14:paraId="21D3CD0A" w14:textId="12306990" w:rsidR="004A173A" w:rsidRDefault="00F43564" w:rsidP="00F43564">
                      <w:pPr>
                        <w:pStyle w:val="ListParagraph"/>
                        <w:numPr>
                          <w:ilvl w:val="0"/>
                          <w:numId w:val="26"/>
                        </w:numPr>
                      </w:pPr>
                      <w:r w:rsidRPr="00F43564">
                        <w:rPr>
                          <w:rFonts w:ascii="Verdana" w:hAnsi="Verdana"/>
                        </w:rPr>
                        <w:t xml:space="preserve">Invest in an effective Fracture Liaison Service at </w:t>
                      </w:r>
                      <w:r w:rsidRPr="00F43564">
                        <w:rPr>
                          <w:rFonts w:ascii="Verdana" w:hAnsi="Verdana"/>
                          <w:b/>
                        </w:rPr>
                        <w:t>[enter name of organisation]</w:t>
                      </w:r>
                    </w:p>
                  </w:txbxContent>
                </v:textbox>
                <w10:wrap anchorx="margin"/>
              </v:shape>
            </w:pict>
          </mc:Fallback>
        </mc:AlternateContent>
      </w:r>
    </w:p>
    <w:p w14:paraId="039B3AA0" w14:textId="77777777" w:rsidR="004A173A" w:rsidRPr="00AA6F04" w:rsidRDefault="004A173A" w:rsidP="009712A0">
      <w:pPr>
        <w:rPr>
          <w:rFonts w:ascii="Verdana" w:hAnsi="Verdana"/>
          <w:b/>
          <w:color w:val="002060"/>
        </w:rPr>
      </w:pPr>
    </w:p>
    <w:p w14:paraId="7524BB67" w14:textId="77777777" w:rsidR="004A173A" w:rsidRPr="00AA6F04" w:rsidRDefault="004A173A" w:rsidP="009712A0">
      <w:pPr>
        <w:rPr>
          <w:rFonts w:ascii="Verdana" w:hAnsi="Verdana"/>
          <w:b/>
          <w:color w:val="002060"/>
        </w:rPr>
      </w:pPr>
    </w:p>
    <w:p w14:paraId="1D364FDD" w14:textId="77777777" w:rsidR="004A173A" w:rsidRPr="00AA6F04" w:rsidRDefault="004A173A" w:rsidP="009712A0">
      <w:pPr>
        <w:rPr>
          <w:rFonts w:ascii="Verdana" w:hAnsi="Verdana"/>
          <w:b/>
          <w:color w:val="002060"/>
        </w:rPr>
      </w:pPr>
    </w:p>
    <w:p w14:paraId="47A2850F" w14:textId="77777777" w:rsidR="004A173A" w:rsidRPr="00AA6F04" w:rsidRDefault="004A173A" w:rsidP="009712A0">
      <w:pPr>
        <w:rPr>
          <w:rFonts w:ascii="Verdana" w:hAnsi="Verdana"/>
          <w:b/>
          <w:color w:val="002060"/>
        </w:rPr>
      </w:pPr>
    </w:p>
    <w:p w14:paraId="40D77DFF" w14:textId="77777777" w:rsidR="004A173A" w:rsidRPr="00AA6F04" w:rsidRDefault="004A173A" w:rsidP="009712A0">
      <w:pPr>
        <w:rPr>
          <w:rFonts w:ascii="Verdana" w:hAnsi="Verdana"/>
          <w:b/>
          <w:color w:val="002060"/>
        </w:rPr>
      </w:pPr>
    </w:p>
    <w:p w14:paraId="2609688B" w14:textId="77777777" w:rsidR="004A173A" w:rsidRPr="00AA6F04" w:rsidRDefault="004A173A" w:rsidP="009712A0">
      <w:pPr>
        <w:rPr>
          <w:rFonts w:ascii="Verdana" w:hAnsi="Verdana"/>
          <w:b/>
          <w:color w:val="002060"/>
        </w:rPr>
      </w:pPr>
    </w:p>
    <w:p w14:paraId="51FC6C38" w14:textId="77777777" w:rsidR="004A173A" w:rsidRPr="00AA6F04" w:rsidRDefault="004A173A" w:rsidP="009712A0">
      <w:pPr>
        <w:rPr>
          <w:rFonts w:ascii="Verdana" w:hAnsi="Verdana"/>
          <w:b/>
          <w:color w:val="002060"/>
        </w:rPr>
      </w:pPr>
    </w:p>
    <w:p w14:paraId="5BD0845F" w14:textId="77777777" w:rsidR="004A173A" w:rsidRPr="00AA6F04" w:rsidRDefault="004A173A" w:rsidP="009712A0">
      <w:pPr>
        <w:rPr>
          <w:rFonts w:ascii="Verdana" w:hAnsi="Verdana"/>
          <w:b/>
          <w:color w:val="002060"/>
        </w:rPr>
      </w:pPr>
    </w:p>
    <w:p w14:paraId="69731D28" w14:textId="77777777" w:rsidR="004A173A" w:rsidRPr="00AA6F04" w:rsidRDefault="004A173A" w:rsidP="009712A0">
      <w:pPr>
        <w:rPr>
          <w:rFonts w:ascii="Verdana" w:hAnsi="Verdana"/>
          <w:b/>
          <w:color w:val="002060"/>
        </w:rPr>
      </w:pPr>
    </w:p>
    <w:p w14:paraId="00326FE9" w14:textId="77777777" w:rsidR="004A173A" w:rsidRPr="00AA6F04" w:rsidRDefault="004A173A" w:rsidP="009712A0">
      <w:pPr>
        <w:rPr>
          <w:rFonts w:ascii="Verdana" w:hAnsi="Verdana"/>
          <w:b/>
          <w:color w:val="002060"/>
        </w:rPr>
      </w:pPr>
    </w:p>
    <w:p w14:paraId="29FBF219" w14:textId="77777777" w:rsidR="004A173A" w:rsidRPr="00AA6F04" w:rsidRDefault="004A173A" w:rsidP="009712A0">
      <w:pPr>
        <w:rPr>
          <w:rFonts w:ascii="Verdana" w:hAnsi="Verdana"/>
          <w:b/>
          <w:color w:val="002060"/>
        </w:rPr>
      </w:pPr>
    </w:p>
    <w:p w14:paraId="41836241" w14:textId="77777777" w:rsidR="004A173A" w:rsidRPr="00AA6F04" w:rsidRDefault="004A173A" w:rsidP="009712A0">
      <w:pPr>
        <w:rPr>
          <w:rFonts w:ascii="Verdana" w:hAnsi="Verdana"/>
          <w:b/>
          <w:color w:val="002060"/>
        </w:rPr>
      </w:pPr>
    </w:p>
    <w:p w14:paraId="685D302D" w14:textId="77777777" w:rsidR="004A173A" w:rsidRPr="00AA6F04" w:rsidRDefault="004A173A" w:rsidP="009712A0">
      <w:pPr>
        <w:rPr>
          <w:rFonts w:ascii="Verdana" w:hAnsi="Verdana"/>
          <w:b/>
          <w:color w:val="002060"/>
        </w:rPr>
      </w:pPr>
    </w:p>
    <w:p w14:paraId="5A0E2302" w14:textId="77777777" w:rsidR="004A173A" w:rsidRPr="00AA6F04" w:rsidRDefault="004A173A" w:rsidP="009712A0">
      <w:pPr>
        <w:rPr>
          <w:rFonts w:ascii="Verdana" w:hAnsi="Verdana"/>
          <w:b/>
          <w:color w:val="002060"/>
        </w:rPr>
      </w:pPr>
    </w:p>
    <w:p w14:paraId="6B61FCCF" w14:textId="77777777" w:rsidR="004A173A" w:rsidRPr="00AA6F04" w:rsidRDefault="004A173A" w:rsidP="009712A0">
      <w:pPr>
        <w:rPr>
          <w:rFonts w:ascii="Verdana" w:hAnsi="Verdana"/>
          <w:b/>
          <w:color w:val="002060"/>
        </w:rPr>
      </w:pPr>
    </w:p>
    <w:p w14:paraId="292C7F6C" w14:textId="77777777" w:rsidR="004A173A" w:rsidRPr="00AA6F04" w:rsidRDefault="004A173A" w:rsidP="009712A0">
      <w:pPr>
        <w:rPr>
          <w:rFonts w:ascii="Verdana" w:hAnsi="Verdana"/>
          <w:b/>
          <w:color w:val="002060"/>
        </w:rPr>
      </w:pPr>
    </w:p>
    <w:p w14:paraId="2B210D34" w14:textId="77777777" w:rsidR="004A173A" w:rsidRPr="00AA6F04" w:rsidRDefault="004A173A" w:rsidP="009712A0">
      <w:pPr>
        <w:rPr>
          <w:rFonts w:ascii="Verdana" w:hAnsi="Verdana"/>
          <w:b/>
          <w:color w:val="002060"/>
        </w:rPr>
      </w:pPr>
    </w:p>
    <w:p w14:paraId="4EFF1BBB" w14:textId="77777777" w:rsidR="00853262" w:rsidRPr="00AA6F04" w:rsidRDefault="00853262" w:rsidP="00863D47">
      <w:pPr>
        <w:spacing w:after="0"/>
        <w:jc w:val="both"/>
        <w:rPr>
          <w:rFonts w:ascii="Verdana" w:hAnsi="Verdana"/>
        </w:rPr>
      </w:pPr>
    </w:p>
    <w:p w14:paraId="7FC170AA" w14:textId="77777777" w:rsidR="00853262" w:rsidRPr="00AA6F04" w:rsidRDefault="00853262" w:rsidP="00863D47">
      <w:pPr>
        <w:spacing w:after="0"/>
        <w:jc w:val="both"/>
        <w:rPr>
          <w:rFonts w:ascii="Verdana" w:hAnsi="Verdana"/>
        </w:rPr>
      </w:pPr>
    </w:p>
    <w:p w14:paraId="1554C4C0" w14:textId="77777777" w:rsidR="00853262" w:rsidRPr="00AA6F04" w:rsidRDefault="00853262" w:rsidP="00863D47">
      <w:pPr>
        <w:spacing w:after="0"/>
        <w:jc w:val="both"/>
        <w:rPr>
          <w:rFonts w:ascii="Verdana" w:hAnsi="Verdana"/>
        </w:rPr>
      </w:pPr>
    </w:p>
    <w:p w14:paraId="22FF4FA9" w14:textId="77777777" w:rsidR="00164211" w:rsidRPr="00164211" w:rsidRDefault="00164211" w:rsidP="000A11C4">
      <w:pPr>
        <w:rPr>
          <w:rFonts w:ascii="Verdana" w:hAnsi="Verdana"/>
          <w:b/>
          <w:color w:val="002060"/>
          <w:sz w:val="14"/>
        </w:rPr>
      </w:pPr>
    </w:p>
    <w:p w14:paraId="591304DB" w14:textId="59440EF9" w:rsidR="00853262" w:rsidRPr="000A11C4" w:rsidRDefault="000A11C4" w:rsidP="000A11C4">
      <w:pPr>
        <w:rPr>
          <w:rFonts w:ascii="Verdana" w:eastAsiaTheme="majorEastAsia" w:hAnsi="Verdana" w:cstheme="majorBidi"/>
          <w:b/>
          <w:bCs/>
          <w:color w:val="002060"/>
        </w:rPr>
      </w:pPr>
      <w:r w:rsidRPr="00AA6F04">
        <w:rPr>
          <w:rFonts w:ascii="Verdana" w:hAnsi="Verdana"/>
          <w:b/>
          <w:color w:val="002060"/>
        </w:rPr>
        <w:t>Background</w:t>
      </w:r>
    </w:p>
    <w:p w14:paraId="3E5C63F7" w14:textId="77777777" w:rsidR="00A8318A" w:rsidRPr="00AA6F04" w:rsidRDefault="00A8318A" w:rsidP="00A8318A">
      <w:pPr>
        <w:spacing w:after="0"/>
        <w:jc w:val="both"/>
        <w:rPr>
          <w:rFonts w:ascii="Verdana" w:eastAsia="Times New Roman" w:hAnsi="Verdana" w:cs="Times New Roman"/>
          <w:bCs/>
          <w:color w:val="000000"/>
          <w:lang w:eastAsia="en-GB"/>
        </w:rPr>
      </w:pPr>
      <w:r w:rsidRPr="00AA6F04">
        <w:rPr>
          <w:rFonts w:ascii="Verdana" w:hAnsi="Verdana"/>
        </w:rPr>
        <w:t>Osteoporosis is the most common chronic bone disease affecting both women and men; characterised by low bone density and affecting approximately 3 million people in the UK</w:t>
      </w:r>
      <w:r>
        <w:rPr>
          <w:rFonts w:ascii="Verdana" w:hAnsi="Verdana"/>
          <w:vertAlign w:val="superscript"/>
        </w:rPr>
        <w:t>4</w:t>
      </w:r>
      <w:r w:rsidRPr="00AA6F04">
        <w:rPr>
          <w:rFonts w:ascii="Verdana" w:hAnsi="Verdana"/>
        </w:rPr>
        <w:t>.  It is common in people aged over 50 and the clinical manifestation of this disease is fragility fracture, with 1 in 2 women and 1 in 5 men over the age of 50 expected to break a bone during their lifetime</w:t>
      </w:r>
      <w:r>
        <w:rPr>
          <w:rStyle w:val="FootnoteReference"/>
          <w:rFonts w:ascii="Verdana" w:hAnsi="Verdana"/>
        </w:rPr>
        <w:t>5</w:t>
      </w:r>
      <w:r w:rsidRPr="00AA6F04">
        <w:rPr>
          <w:rFonts w:ascii="Verdana" w:hAnsi="Verdana"/>
        </w:rPr>
        <w:t>.  Just 22% of people with osteoporosis think the NHS gives it the attention it deserves and 42% of people said their osteoporosis made them feel socially isolated</w:t>
      </w:r>
      <w:r>
        <w:rPr>
          <w:rFonts w:ascii="Verdana" w:hAnsi="Verdana"/>
          <w:vertAlign w:val="superscript"/>
        </w:rPr>
        <w:t>6</w:t>
      </w:r>
      <w:r w:rsidRPr="00AA6F04">
        <w:rPr>
          <w:rFonts w:ascii="Verdana" w:hAnsi="Verdana"/>
        </w:rPr>
        <w:t>.</w:t>
      </w:r>
      <w:r w:rsidRPr="00AA6F04">
        <w:rPr>
          <w:rFonts w:ascii="Verdana" w:eastAsia="Times New Roman" w:hAnsi="Verdana" w:cs="Times New Roman"/>
          <w:bCs/>
          <w:color w:val="000000"/>
          <w:lang w:eastAsia="en-GB"/>
        </w:rPr>
        <w:t xml:space="preserve"> </w:t>
      </w:r>
    </w:p>
    <w:p w14:paraId="7973D3BE" w14:textId="77777777" w:rsidR="00A8318A" w:rsidRPr="00AA6F04" w:rsidRDefault="00A8318A" w:rsidP="00A8318A">
      <w:pPr>
        <w:spacing w:after="0"/>
        <w:jc w:val="both"/>
        <w:rPr>
          <w:rFonts w:ascii="Verdana" w:eastAsia="Times New Roman" w:hAnsi="Verdana" w:cs="Times New Roman"/>
          <w:b/>
          <w:bCs/>
          <w:color w:val="000000"/>
          <w:lang w:eastAsia="en-GB"/>
        </w:rPr>
      </w:pPr>
    </w:p>
    <w:p w14:paraId="6B8F1822" w14:textId="77777777" w:rsidR="00A8318A" w:rsidRPr="00AA6F04" w:rsidRDefault="00A8318A" w:rsidP="00A8318A">
      <w:pPr>
        <w:spacing w:after="0"/>
        <w:jc w:val="both"/>
        <w:rPr>
          <w:rFonts w:ascii="Verdana" w:eastAsia="Times New Roman" w:hAnsi="Verdana" w:cs="Times New Roman"/>
          <w:color w:val="000000"/>
          <w:lang w:eastAsia="en-GB"/>
        </w:rPr>
      </w:pPr>
      <w:r w:rsidRPr="00AA6F04">
        <w:rPr>
          <w:rFonts w:ascii="Verdana" w:hAnsi="Verdana"/>
        </w:rPr>
        <w:t xml:space="preserve">Demographic projections suggest that by 2025 the incidence of fragility fractures will have risen by 146,000 to 682,000 </w:t>
      </w:r>
      <w:r>
        <w:rPr>
          <w:rFonts w:ascii="Verdana" w:hAnsi="Verdana"/>
        </w:rPr>
        <w:t>annually</w:t>
      </w:r>
      <w:r w:rsidRPr="00051B30">
        <w:rPr>
          <w:rFonts w:ascii="Verdana" w:hAnsi="Verdana"/>
          <w:vertAlign w:val="superscript"/>
        </w:rPr>
        <w:t>7</w:t>
      </w:r>
      <w:r w:rsidRPr="00AA6F04">
        <w:rPr>
          <w:rFonts w:ascii="Verdana" w:hAnsi="Verdana"/>
        </w:rPr>
        <w:t>. Effective secondary fracture prevention throughout the NHS would prevent over 46,000 avoidable fragility fractures (including nearly 20,000 hip fractures) over 5 years in the UK</w:t>
      </w:r>
      <w:r>
        <w:rPr>
          <w:rFonts w:ascii="Verdana" w:hAnsi="Verdana"/>
          <w:vertAlign w:val="superscript"/>
        </w:rPr>
        <w:t>8</w:t>
      </w:r>
      <w:r w:rsidRPr="00AA6F04">
        <w:rPr>
          <w:rFonts w:ascii="Verdana" w:eastAsia="Times New Roman" w:hAnsi="Verdana" w:cs="Times New Roman"/>
          <w:color w:val="000000"/>
          <w:lang w:eastAsia="en-GB"/>
        </w:rPr>
        <w:t>.</w:t>
      </w:r>
    </w:p>
    <w:p w14:paraId="232F1291" w14:textId="77777777" w:rsidR="00164211" w:rsidRPr="00AA6F04" w:rsidRDefault="00164211" w:rsidP="00863D47">
      <w:pPr>
        <w:spacing w:after="0"/>
        <w:rPr>
          <w:rFonts w:ascii="Verdana" w:hAnsi="Verdana"/>
          <w:b/>
          <w:color w:val="002060"/>
        </w:rPr>
      </w:pPr>
    </w:p>
    <w:p w14:paraId="4A5991EE" w14:textId="4C3E3B8F" w:rsidR="00D86F9F" w:rsidRPr="00AA6F04" w:rsidRDefault="00F33DB8" w:rsidP="00D86F9F">
      <w:pPr>
        <w:spacing w:line="360" w:lineRule="auto"/>
        <w:contextualSpacing/>
        <w:rPr>
          <w:rFonts w:ascii="Verdana" w:hAnsi="Verdana"/>
          <w:b/>
          <w:color w:val="002060"/>
        </w:rPr>
      </w:pPr>
      <w:r w:rsidRPr="00AA6F04">
        <w:rPr>
          <w:rFonts w:ascii="Verdana" w:hAnsi="Verdana"/>
          <w:b/>
          <w:color w:val="002060"/>
        </w:rPr>
        <w:t xml:space="preserve">The Impact of </w:t>
      </w:r>
      <w:r w:rsidR="00226145" w:rsidRPr="00AA6F04">
        <w:rPr>
          <w:rFonts w:ascii="Verdana" w:hAnsi="Verdana"/>
          <w:b/>
          <w:color w:val="002060"/>
        </w:rPr>
        <w:t>Fragility F</w:t>
      </w:r>
      <w:r w:rsidR="001D3A24" w:rsidRPr="00AA6F04">
        <w:rPr>
          <w:rFonts w:ascii="Verdana" w:hAnsi="Verdana"/>
          <w:b/>
          <w:color w:val="002060"/>
        </w:rPr>
        <w:t>racture</w:t>
      </w:r>
      <w:r w:rsidR="00660C57" w:rsidRPr="00AA6F04">
        <w:rPr>
          <w:rFonts w:ascii="Verdana" w:hAnsi="Verdana"/>
          <w:b/>
          <w:color w:val="002060"/>
        </w:rPr>
        <w:t xml:space="preserve">s </w:t>
      </w:r>
    </w:p>
    <w:p w14:paraId="4950D485" w14:textId="5FF18EA3" w:rsidR="00A8318A" w:rsidRPr="00AA6F04" w:rsidRDefault="00A8318A" w:rsidP="00A8318A">
      <w:pPr>
        <w:spacing w:after="0"/>
        <w:jc w:val="both"/>
        <w:rPr>
          <w:rFonts w:ascii="Verdana" w:eastAsia="Times New Roman" w:hAnsi="Verdana" w:cs="Times New Roman"/>
          <w:b/>
          <w:bCs/>
          <w:color w:val="000000"/>
          <w:lang w:eastAsia="en-GB"/>
        </w:rPr>
      </w:pPr>
      <w:r w:rsidRPr="00AA6F04">
        <w:rPr>
          <w:rFonts w:ascii="Verdana" w:hAnsi="Verdana"/>
        </w:rPr>
        <w:t>It is estimated that currently every year in the UK there are more than 500,000 fragility fractures, that’s one every minute (1,400 a day)</w:t>
      </w:r>
      <w:r w:rsidR="008278D9">
        <w:rPr>
          <w:rFonts w:ascii="Verdana" w:hAnsi="Verdana"/>
          <w:vertAlign w:val="superscript"/>
        </w:rPr>
        <w:t>8</w:t>
      </w:r>
      <w:r w:rsidRPr="00AA6F04">
        <w:rPr>
          <w:rFonts w:ascii="Verdana" w:hAnsi="Verdana"/>
        </w:rPr>
        <w:t xml:space="preserve">.  Over one year these fragility fractures </w:t>
      </w:r>
      <w:r w:rsidRPr="00AA6F04">
        <w:rPr>
          <w:rFonts w:ascii="Verdana" w:hAnsi="Verdana"/>
        </w:rPr>
        <w:lastRenderedPageBreak/>
        <w:t>comprise of approximately 79,000 hip fractures, 66,000 vertebral fractures, 69,000 forearm fractures and 322,000 other fractures</w:t>
      </w:r>
      <w:r w:rsidR="008278D9">
        <w:rPr>
          <w:rFonts w:ascii="Verdana" w:hAnsi="Verdana"/>
          <w:vertAlign w:val="superscript"/>
        </w:rPr>
        <w:t>7</w:t>
      </w:r>
      <w:r w:rsidRPr="00AA6F04">
        <w:rPr>
          <w:rFonts w:ascii="Verdana" w:hAnsi="Verdana"/>
        </w:rPr>
        <w:t>.  The cost to the NHS of fragility fractures is significant and will continue to grow as the UK population ages</w:t>
      </w:r>
      <w:r>
        <w:rPr>
          <w:rFonts w:ascii="Verdana" w:hAnsi="Verdana"/>
          <w:vertAlign w:val="superscript"/>
        </w:rPr>
        <w:t>9</w:t>
      </w:r>
      <w:r w:rsidRPr="00AA6F04">
        <w:rPr>
          <w:rFonts w:ascii="Verdana" w:hAnsi="Verdana"/>
        </w:rPr>
        <w:t>.</w:t>
      </w:r>
      <w:r w:rsidRPr="00AA6F04">
        <w:rPr>
          <w:rFonts w:ascii="Verdana" w:eastAsia="Times New Roman" w:hAnsi="Verdana" w:cs="Times New Roman"/>
          <w:b/>
          <w:bCs/>
          <w:color w:val="000000"/>
          <w:lang w:eastAsia="en-GB"/>
        </w:rPr>
        <w:t xml:space="preserve"> </w:t>
      </w:r>
    </w:p>
    <w:p w14:paraId="41AD15EC" w14:textId="77777777" w:rsidR="00A8318A" w:rsidRDefault="00A8318A" w:rsidP="00A8318A">
      <w:pPr>
        <w:spacing w:before="120"/>
        <w:jc w:val="both"/>
        <w:rPr>
          <w:rFonts w:ascii="Verdana" w:hAnsi="Verdana"/>
        </w:rPr>
      </w:pPr>
      <w:r w:rsidRPr="00AA6F04">
        <w:rPr>
          <w:rFonts w:ascii="Verdana" w:hAnsi="Verdana"/>
        </w:rPr>
        <w:t>Hip fractures account for occupation of over 4,000 beds at any one time across England, Wales and Northern Ireland (more than 20% of orthopaedic bed occupancy in the UK), and an average length of stay of 20.3 days</w:t>
      </w:r>
      <w:r>
        <w:rPr>
          <w:rFonts w:ascii="Verdana" w:hAnsi="Verdana"/>
          <w:vertAlign w:val="superscript"/>
        </w:rPr>
        <w:t>10</w:t>
      </w:r>
      <w:r w:rsidRPr="00AA6F04">
        <w:rPr>
          <w:rFonts w:ascii="Verdana" w:hAnsi="Verdana"/>
        </w:rPr>
        <w:t>.  According to a survey by the National Osteoporosis Society, a fifth of women who have broken a bone break 3 or more before being diagnosed</w:t>
      </w:r>
      <w:r>
        <w:rPr>
          <w:rFonts w:ascii="Verdana" w:hAnsi="Verdana"/>
          <w:vertAlign w:val="superscript"/>
        </w:rPr>
        <w:t>11</w:t>
      </w:r>
      <w:r w:rsidRPr="00AA6F04">
        <w:rPr>
          <w:rFonts w:ascii="Verdana" w:hAnsi="Verdana"/>
        </w:rPr>
        <w:t>.  Current projections suggest that the number of hip fractures will increase by 65% in the next 20 years if secondary fracture prevention care does not improve</w:t>
      </w:r>
      <w:r>
        <w:rPr>
          <w:rFonts w:ascii="Verdana" w:hAnsi="Verdana"/>
          <w:vertAlign w:val="superscript"/>
        </w:rPr>
        <w:t>12</w:t>
      </w:r>
      <w:r w:rsidRPr="00AA6F04">
        <w:rPr>
          <w:rFonts w:ascii="Verdana" w:hAnsi="Verdana"/>
        </w:rPr>
        <w:t xml:space="preserve">.  </w:t>
      </w:r>
    </w:p>
    <w:p w14:paraId="33CA37CF" w14:textId="400599DD" w:rsidR="00F15C1D" w:rsidRPr="00AA6F04" w:rsidRDefault="00863D47" w:rsidP="00A8318A">
      <w:pPr>
        <w:spacing w:before="120"/>
        <w:jc w:val="both"/>
        <w:rPr>
          <w:rFonts w:ascii="Verdana" w:hAnsi="Verdana"/>
        </w:rPr>
      </w:pPr>
      <w:r w:rsidRPr="00AA6F04">
        <w:rPr>
          <w:rFonts w:ascii="Verdana" w:hAnsi="Verdana"/>
        </w:rPr>
        <w:t>The estimated cost</w:t>
      </w:r>
      <w:r w:rsidR="00F15C1D" w:rsidRPr="00AA6F04">
        <w:rPr>
          <w:rFonts w:ascii="Verdana" w:hAnsi="Verdana"/>
        </w:rPr>
        <w:t xml:space="preserve"> of treating and caring for patients experiencing new fragility fractures in a single year in </w:t>
      </w:r>
      <w:r w:rsidR="004A173A" w:rsidRPr="00AA6F04">
        <w:rPr>
          <w:rFonts w:ascii="Verdana" w:hAnsi="Verdana"/>
          <w:b/>
        </w:rPr>
        <w:t>[insert name of organisation]</w:t>
      </w:r>
      <w:r w:rsidRPr="00AA6F04">
        <w:rPr>
          <w:rFonts w:ascii="Verdana" w:hAnsi="Verdana"/>
        </w:rPr>
        <w:t xml:space="preserve"> is</w:t>
      </w:r>
      <w:r w:rsidR="00F15C1D" w:rsidRPr="00AA6F04">
        <w:rPr>
          <w:rFonts w:ascii="Verdana" w:hAnsi="Verdana"/>
        </w:rPr>
        <w:t xml:space="preserve"> </w:t>
      </w:r>
      <w:r w:rsidR="004A173A" w:rsidRPr="00AA6F04">
        <w:rPr>
          <w:rFonts w:ascii="Verdana" w:hAnsi="Verdana"/>
          <w:b/>
        </w:rPr>
        <w:t xml:space="preserve">[use the </w:t>
      </w:r>
      <w:hyperlink r:id="rId22" w:history="1">
        <w:r w:rsidR="004A173A" w:rsidRPr="00AA6F04">
          <w:rPr>
            <w:rStyle w:val="Hyperlink"/>
            <w:rFonts w:ascii="Verdana" w:hAnsi="Verdana"/>
          </w:rPr>
          <w:t>NOS Benefits Calculator</w:t>
        </w:r>
      </w:hyperlink>
      <w:r w:rsidR="004A173A" w:rsidRPr="00AA6F04">
        <w:rPr>
          <w:rFonts w:ascii="Verdana" w:hAnsi="Verdana"/>
          <w:b/>
        </w:rPr>
        <w:t xml:space="preserve"> to get this figure]</w:t>
      </w:r>
      <w:r w:rsidR="008278D9">
        <w:rPr>
          <w:rFonts w:ascii="Verdana" w:hAnsi="Verdana"/>
          <w:vertAlign w:val="superscript"/>
        </w:rPr>
        <w:t>8</w:t>
      </w:r>
      <w:r w:rsidR="00F15C1D" w:rsidRPr="00AA6F04">
        <w:rPr>
          <w:rFonts w:ascii="Verdana" w:hAnsi="Verdana"/>
        </w:rPr>
        <w:t xml:space="preserve">.  Note that this does </w:t>
      </w:r>
      <w:r w:rsidR="00F15C1D" w:rsidRPr="00AA6F04">
        <w:rPr>
          <w:rFonts w:ascii="Verdana" w:hAnsi="Verdana"/>
          <w:u w:val="single"/>
        </w:rPr>
        <w:t>not</w:t>
      </w:r>
      <w:r w:rsidR="00F15C1D" w:rsidRPr="00AA6F04">
        <w:rPr>
          <w:rFonts w:ascii="Verdana" w:hAnsi="Verdana"/>
        </w:rPr>
        <w:t xml:space="preserve"> include the ongoing costs of treating and caring for patients that have fractured in previous years. </w:t>
      </w:r>
    </w:p>
    <w:p w14:paraId="6FCBBCE3" w14:textId="77777777" w:rsidR="001D3A24" w:rsidRPr="00AA6F04" w:rsidRDefault="00AB4F13" w:rsidP="00160937">
      <w:pPr>
        <w:pStyle w:val="ListParagraph"/>
        <w:ind w:left="0"/>
        <w:jc w:val="both"/>
        <w:rPr>
          <w:rFonts w:ascii="Verdana" w:hAnsi="Verdana"/>
          <w:b/>
          <w:color w:val="002060"/>
        </w:rPr>
      </w:pPr>
      <w:r w:rsidRPr="00AA6F04">
        <w:rPr>
          <w:rFonts w:ascii="Verdana" w:hAnsi="Verdana"/>
          <w:b/>
          <w:color w:val="002060"/>
        </w:rPr>
        <w:t xml:space="preserve">What is a Fracture Liaison </w:t>
      </w:r>
      <w:r w:rsidR="000E1BEE" w:rsidRPr="00AA6F04">
        <w:rPr>
          <w:rFonts w:ascii="Verdana" w:hAnsi="Verdana"/>
          <w:b/>
          <w:color w:val="002060"/>
        </w:rPr>
        <w:t>Service?</w:t>
      </w:r>
    </w:p>
    <w:p w14:paraId="1CA9AD8F" w14:textId="77777777" w:rsidR="00A8318A" w:rsidRPr="00AA6F04" w:rsidRDefault="00A8318A" w:rsidP="00A8318A">
      <w:pPr>
        <w:autoSpaceDE w:val="0"/>
        <w:autoSpaceDN w:val="0"/>
        <w:adjustRightInd w:val="0"/>
        <w:jc w:val="both"/>
        <w:rPr>
          <w:rFonts w:ascii="Verdana" w:hAnsi="Verdana"/>
        </w:rPr>
      </w:pPr>
      <w:r w:rsidRPr="00AA6F04">
        <w:rPr>
          <w:rFonts w:ascii="Verdana" w:hAnsi="Verdana"/>
        </w:rPr>
        <w:t xml:space="preserve">A Fracture Liaison Service (FLS) is a multidisciplinary service, which aims to systematically identify, investigate, initiate treatment and integrate care for all eligible patients, over the age of 50 within a local population who have suffered a fragility fracture; with the aim of reducing their risk of subsequent secondary) fractures. </w:t>
      </w:r>
    </w:p>
    <w:p w14:paraId="3473F974" w14:textId="77777777" w:rsidR="00A8318A" w:rsidRPr="00C301F2" w:rsidRDefault="00A8318A" w:rsidP="00A8318A">
      <w:pPr>
        <w:jc w:val="both"/>
        <w:rPr>
          <w:rFonts w:ascii="Verdana" w:hAnsi="Verdana"/>
          <w:color w:val="313131"/>
          <w:shd w:val="clear" w:color="auto" w:fill="FFFFFF"/>
        </w:rPr>
      </w:pPr>
      <w:r w:rsidRPr="00AA6F04">
        <w:rPr>
          <w:rFonts w:ascii="Verdana" w:hAnsi="Verdana"/>
        </w:rPr>
        <w:t>There are several models of effective Fracture Liaison Service.  The service should be commissioned to meet local needs and fit with pathways already in place for the prevention and treatment of fractures.  Integration with existing falls services is fundamental.  Best practice guidelines for FLS are described in detail by the FLS Clinical Standards docume</w:t>
      </w:r>
      <w:r>
        <w:rPr>
          <w:rFonts w:ascii="Verdana" w:hAnsi="Verdana"/>
        </w:rPr>
        <w:t>nt published in 2015 by the NOS</w:t>
      </w:r>
      <w:r>
        <w:rPr>
          <w:rFonts w:ascii="Verdana" w:hAnsi="Verdana"/>
          <w:vertAlign w:val="superscript"/>
        </w:rPr>
        <w:t>13</w:t>
      </w:r>
      <w:r>
        <w:rPr>
          <w:rFonts w:ascii="Verdana" w:hAnsi="Verdana"/>
        </w:rPr>
        <w:t>.</w:t>
      </w:r>
    </w:p>
    <w:p w14:paraId="60359AF3" w14:textId="77777777" w:rsidR="00A8318A" w:rsidRPr="00AA6F04" w:rsidRDefault="00A8318A" w:rsidP="00A8318A">
      <w:pPr>
        <w:jc w:val="both"/>
        <w:rPr>
          <w:rFonts w:ascii="Verdana" w:hAnsi="Verdana"/>
        </w:rPr>
      </w:pPr>
      <w:r w:rsidRPr="00AA6F04">
        <w:rPr>
          <w:rFonts w:ascii="Verdana" w:hAnsi="Verdana"/>
        </w:rPr>
        <w:t>There is strong evidence to demonstrate that investment in fracture liaison services results in improved quality of care for patients as well as</w:t>
      </w:r>
      <w:r>
        <w:rPr>
          <w:rFonts w:ascii="Verdana" w:hAnsi="Verdana"/>
        </w:rPr>
        <w:t xml:space="preserve"> having financial benefits</w:t>
      </w:r>
      <w:r w:rsidRPr="00AA6F04">
        <w:rPr>
          <w:rFonts w:ascii="Verdana" w:hAnsi="Verdana"/>
        </w:rPr>
        <w:t xml:space="preserve"> for commissioners of health and social care</w:t>
      </w:r>
      <w:r>
        <w:rPr>
          <w:rFonts w:ascii="Verdana" w:hAnsi="Verdana"/>
          <w:vertAlign w:val="superscript"/>
        </w:rPr>
        <w:t>14,15</w:t>
      </w:r>
      <w:r w:rsidRPr="00AA6F04">
        <w:rPr>
          <w:rFonts w:ascii="Verdana" w:hAnsi="Verdana"/>
        </w:rPr>
        <w:t>.</w:t>
      </w:r>
    </w:p>
    <w:p w14:paraId="7C9D5E28" w14:textId="77777777" w:rsidR="00B61077" w:rsidRPr="00AA6F04" w:rsidRDefault="00970B66" w:rsidP="00160937">
      <w:pPr>
        <w:jc w:val="both"/>
        <w:rPr>
          <w:rFonts w:ascii="Verdana" w:hAnsi="Verdana"/>
        </w:rPr>
      </w:pPr>
      <w:r w:rsidRPr="00AA6F04">
        <w:rPr>
          <w:rFonts w:ascii="Verdana" w:hAnsi="Verdana"/>
          <w:b/>
          <w:color w:val="002060"/>
        </w:rPr>
        <w:t>Current FLS Provision</w:t>
      </w:r>
    </w:p>
    <w:p w14:paraId="68C3E88B" w14:textId="578AC316" w:rsidR="00F15C1D" w:rsidRPr="00AA6F04" w:rsidRDefault="007B29D5" w:rsidP="00160937">
      <w:pPr>
        <w:jc w:val="both"/>
        <w:rPr>
          <w:rFonts w:ascii="Verdana" w:hAnsi="Verdana"/>
        </w:rPr>
      </w:pPr>
      <w:r w:rsidRPr="00AA6F04">
        <w:rPr>
          <w:rFonts w:ascii="Verdana" w:hAnsi="Verdana"/>
        </w:rPr>
        <w:t xml:space="preserve">The population of </w:t>
      </w:r>
      <w:r w:rsidR="004A173A" w:rsidRPr="00AA6F04">
        <w:rPr>
          <w:rFonts w:ascii="Verdana" w:hAnsi="Verdana"/>
          <w:b/>
        </w:rPr>
        <w:t>[insert name of organisation]</w:t>
      </w:r>
      <w:r w:rsidR="00F15C1D" w:rsidRPr="00AA6F04">
        <w:rPr>
          <w:rFonts w:ascii="Verdana" w:hAnsi="Verdana"/>
        </w:rPr>
        <w:t xml:space="preserve"> </w:t>
      </w:r>
      <w:r w:rsidRPr="00AA6F04">
        <w:rPr>
          <w:rFonts w:ascii="Verdana" w:hAnsi="Verdana"/>
        </w:rPr>
        <w:t>includes</w:t>
      </w:r>
      <w:r w:rsidR="00F15C1D" w:rsidRPr="00AA6F04">
        <w:rPr>
          <w:rFonts w:ascii="Verdana" w:hAnsi="Verdana"/>
        </w:rPr>
        <w:t xml:space="preserve"> </w:t>
      </w:r>
      <w:r w:rsidR="004A173A" w:rsidRPr="00AA6F04">
        <w:rPr>
          <w:rFonts w:ascii="Verdana" w:hAnsi="Verdana"/>
          <w:b/>
        </w:rPr>
        <w:t xml:space="preserve">[get this information from the </w:t>
      </w:r>
      <w:hyperlink r:id="rId23" w:history="1">
        <w:r w:rsidR="004A173A" w:rsidRPr="00AA6F04">
          <w:rPr>
            <w:rStyle w:val="Hyperlink"/>
            <w:rFonts w:ascii="Verdana" w:hAnsi="Verdana"/>
          </w:rPr>
          <w:t>NOS Benefits Calculator</w:t>
        </w:r>
      </w:hyperlink>
      <w:r w:rsidR="004A173A" w:rsidRPr="00AA6F04">
        <w:rPr>
          <w:rFonts w:ascii="Verdana" w:hAnsi="Verdana"/>
          <w:b/>
        </w:rPr>
        <w:t>]</w:t>
      </w:r>
      <w:r w:rsidR="008278D9">
        <w:rPr>
          <w:rFonts w:ascii="Verdana" w:hAnsi="Verdana"/>
          <w:vertAlign w:val="superscript"/>
        </w:rPr>
        <w:t>8</w:t>
      </w:r>
      <w:r w:rsidR="00F15C1D" w:rsidRPr="00AA6F04">
        <w:rPr>
          <w:rFonts w:ascii="Verdana" w:hAnsi="Verdana"/>
        </w:rPr>
        <w:t xml:space="preserve"> </w:t>
      </w:r>
      <w:r w:rsidRPr="00AA6F04">
        <w:rPr>
          <w:rFonts w:ascii="Verdana" w:hAnsi="Verdana"/>
        </w:rPr>
        <w:t xml:space="preserve">people </w:t>
      </w:r>
      <w:r w:rsidR="00F15C1D" w:rsidRPr="00AA6F04">
        <w:rPr>
          <w:rFonts w:ascii="Verdana" w:hAnsi="Verdana"/>
        </w:rPr>
        <w:t>over the age of 50 and it has been estimated that</w:t>
      </w:r>
      <w:r w:rsidR="00660C57" w:rsidRPr="00AA6F04">
        <w:rPr>
          <w:rFonts w:ascii="Verdana" w:hAnsi="Verdana"/>
        </w:rPr>
        <w:t xml:space="preserve"> over a 1 year period </w:t>
      </w:r>
      <w:r w:rsidR="00F15C1D" w:rsidRPr="00AA6F04">
        <w:rPr>
          <w:rFonts w:ascii="Verdana" w:hAnsi="Verdana"/>
        </w:rPr>
        <w:t xml:space="preserve">approximately </w:t>
      </w:r>
      <w:r w:rsidRPr="00AA6F04">
        <w:rPr>
          <w:rFonts w:ascii="Verdana" w:hAnsi="Verdana"/>
          <w:b/>
        </w:rPr>
        <w:t xml:space="preserve">[get this information from the </w:t>
      </w:r>
      <w:hyperlink r:id="rId24" w:history="1">
        <w:r w:rsidRPr="00AA6F04">
          <w:rPr>
            <w:rStyle w:val="Hyperlink"/>
            <w:rFonts w:ascii="Verdana" w:hAnsi="Verdana"/>
          </w:rPr>
          <w:t>NOS Benefits Calculator</w:t>
        </w:r>
      </w:hyperlink>
      <w:r w:rsidR="00853262" w:rsidRPr="00AA6F04">
        <w:rPr>
          <w:rStyle w:val="Hyperlink"/>
          <w:rFonts w:ascii="Verdana" w:hAnsi="Verdana"/>
          <w:b/>
          <w:u w:val="none"/>
        </w:rPr>
        <w:t>]</w:t>
      </w:r>
      <w:r w:rsidR="008278D9">
        <w:rPr>
          <w:rStyle w:val="Hyperlink"/>
          <w:rFonts w:ascii="Verdana" w:hAnsi="Verdana"/>
          <w:color w:val="auto"/>
          <w:u w:val="none"/>
          <w:vertAlign w:val="superscript"/>
        </w:rPr>
        <w:t>8</w:t>
      </w:r>
      <w:r w:rsidR="00853262" w:rsidRPr="00AA6F04">
        <w:rPr>
          <w:rStyle w:val="Hyperlink"/>
          <w:rFonts w:ascii="Verdana" w:hAnsi="Verdana"/>
          <w:u w:val="none"/>
        </w:rPr>
        <w:t xml:space="preserve"> </w:t>
      </w:r>
      <w:r w:rsidR="00160937" w:rsidRPr="00AA6F04">
        <w:rPr>
          <w:rFonts w:ascii="Verdana" w:hAnsi="Verdana"/>
        </w:rPr>
        <w:t>of these patients could have a fragility fracture</w:t>
      </w:r>
      <w:r w:rsidR="00660C57" w:rsidRPr="00AA6F04">
        <w:rPr>
          <w:rFonts w:ascii="Verdana" w:hAnsi="Verdana"/>
        </w:rPr>
        <w:t>.</w:t>
      </w:r>
      <w:r w:rsidR="00F15C1D" w:rsidRPr="00AA6F04">
        <w:rPr>
          <w:rFonts w:ascii="Verdana" w:hAnsi="Verdana"/>
        </w:rPr>
        <w:t xml:space="preserve"> </w:t>
      </w:r>
      <w:r w:rsidRPr="00AA6F04">
        <w:rPr>
          <w:rFonts w:ascii="Verdana" w:hAnsi="Verdana"/>
        </w:rPr>
        <w:t xml:space="preserve"> </w:t>
      </w:r>
      <w:r w:rsidR="00F15C1D" w:rsidRPr="00AA6F04">
        <w:rPr>
          <w:rFonts w:ascii="Verdana" w:hAnsi="Verdana"/>
        </w:rPr>
        <w:t xml:space="preserve">Almost all registered patients within the </w:t>
      </w:r>
      <w:r w:rsidR="00A8318A">
        <w:rPr>
          <w:rFonts w:ascii="Verdana" w:hAnsi="Verdana"/>
          <w:b/>
        </w:rPr>
        <w:t>[insert name of CCG(s)</w:t>
      </w:r>
      <w:r w:rsidR="004A173A" w:rsidRPr="00AA6F04">
        <w:rPr>
          <w:rFonts w:ascii="Verdana" w:hAnsi="Verdana"/>
          <w:b/>
        </w:rPr>
        <w:t>]</w:t>
      </w:r>
      <w:r w:rsidR="00F15C1D" w:rsidRPr="00AA6F04">
        <w:rPr>
          <w:rFonts w:ascii="Verdana" w:hAnsi="Verdana"/>
          <w:b/>
        </w:rPr>
        <w:t xml:space="preserve"> </w:t>
      </w:r>
      <w:r w:rsidR="00F15C1D" w:rsidRPr="00AA6F04">
        <w:rPr>
          <w:rFonts w:ascii="Verdana" w:hAnsi="Verdana"/>
        </w:rPr>
        <w:t>area will access</w:t>
      </w:r>
      <w:r w:rsidR="004A173A" w:rsidRPr="00AA6F04">
        <w:rPr>
          <w:rFonts w:ascii="Verdana" w:hAnsi="Verdana"/>
        </w:rPr>
        <w:t xml:space="preserve"> </w:t>
      </w:r>
      <w:r w:rsidR="004A173A" w:rsidRPr="00AA6F04">
        <w:rPr>
          <w:rFonts w:ascii="Verdana" w:hAnsi="Verdana"/>
          <w:b/>
        </w:rPr>
        <w:t>[insert name of organisation]</w:t>
      </w:r>
      <w:r w:rsidR="004A173A" w:rsidRPr="00AA6F04">
        <w:rPr>
          <w:rFonts w:ascii="Verdana" w:hAnsi="Verdana"/>
        </w:rPr>
        <w:t xml:space="preserve"> </w:t>
      </w:r>
      <w:r w:rsidR="00F15C1D" w:rsidRPr="00AA6F04">
        <w:rPr>
          <w:rFonts w:ascii="Verdana" w:hAnsi="Verdana"/>
        </w:rPr>
        <w:t xml:space="preserve">for hospital services.  </w:t>
      </w:r>
    </w:p>
    <w:p w14:paraId="3EBD1761" w14:textId="77777777" w:rsidR="0058512B" w:rsidRPr="00AA6F04" w:rsidRDefault="0058512B" w:rsidP="0058512B">
      <w:pPr>
        <w:jc w:val="both"/>
        <w:rPr>
          <w:rFonts w:ascii="Verdana" w:hAnsi="Verdana"/>
          <w:b/>
          <w:color w:val="002060"/>
        </w:rPr>
      </w:pPr>
      <w:r w:rsidRPr="00AA6F04">
        <w:rPr>
          <w:rFonts w:ascii="Verdana" w:hAnsi="Verdana"/>
          <w:b/>
          <w:color w:val="002060"/>
        </w:rPr>
        <w:t>Clinical Engagement &amp; Implementation Support</w:t>
      </w:r>
    </w:p>
    <w:p w14:paraId="7736B9E1" w14:textId="26D09833" w:rsidR="0058512B" w:rsidRPr="00AA6F04" w:rsidRDefault="0058512B" w:rsidP="0058512B">
      <w:pPr>
        <w:rPr>
          <w:rFonts w:ascii="Verdana" w:hAnsi="Verdana"/>
          <w:b/>
        </w:rPr>
      </w:pPr>
      <w:r w:rsidRPr="00AA6F04">
        <w:rPr>
          <w:rFonts w:ascii="Verdana" w:hAnsi="Verdana"/>
        </w:rPr>
        <w:t xml:space="preserve">Clinical staff at consultant level are fully supportive of establishing a Fracture Liaison Service at </w:t>
      </w:r>
      <w:r w:rsidRPr="00AA6F04">
        <w:rPr>
          <w:rFonts w:ascii="Verdana" w:hAnsi="Verdana"/>
          <w:b/>
        </w:rPr>
        <w:t xml:space="preserve">[insert name of organisation]. </w:t>
      </w:r>
      <w:r w:rsidR="0048448D" w:rsidRPr="00AA6F04">
        <w:rPr>
          <w:rFonts w:ascii="Verdana" w:hAnsi="Verdana"/>
          <w:b/>
        </w:rPr>
        <w:t xml:space="preserve"> </w:t>
      </w:r>
      <w:r w:rsidRPr="00AA6F04">
        <w:rPr>
          <w:rFonts w:ascii="Verdana" w:hAnsi="Verdana"/>
        </w:rPr>
        <w:t xml:space="preserve">Implementation support is available from the National Osteoporosis Society. </w:t>
      </w:r>
      <w:r w:rsidRPr="00AA6F04">
        <w:rPr>
          <w:rFonts w:ascii="Verdana" w:hAnsi="Verdana"/>
          <w:b/>
        </w:rPr>
        <w:t>[please edit this as appropriate]</w:t>
      </w:r>
    </w:p>
    <w:p w14:paraId="0985DE2F" w14:textId="77777777" w:rsidR="00207E28" w:rsidRPr="00AA6F04" w:rsidRDefault="007F2E73" w:rsidP="00160937">
      <w:pPr>
        <w:jc w:val="both"/>
        <w:rPr>
          <w:rFonts w:ascii="Verdana" w:hAnsi="Verdana" w:cs="FSAlbert"/>
          <w:b/>
          <w:color w:val="002060"/>
        </w:rPr>
      </w:pPr>
      <w:r w:rsidRPr="00AA6F04">
        <w:rPr>
          <w:rFonts w:ascii="Verdana" w:hAnsi="Verdana" w:cs="FSAlbert"/>
          <w:b/>
          <w:color w:val="002060"/>
        </w:rPr>
        <w:t xml:space="preserve">Benefits </w:t>
      </w:r>
    </w:p>
    <w:p w14:paraId="6FA964D9" w14:textId="4DE7A338" w:rsidR="00160937" w:rsidRPr="00AA6F04" w:rsidRDefault="00A8318A" w:rsidP="00660C57">
      <w:pPr>
        <w:autoSpaceDE w:val="0"/>
        <w:autoSpaceDN w:val="0"/>
        <w:adjustRightInd w:val="0"/>
        <w:jc w:val="both"/>
        <w:rPr>
          <w:rFonts w:ascii="Verdana" w:hAnsi="Verdana"/>
        </w:rPr>
      </w:pPr>
      <w:r w:rsidRPr="00AA6F04">
        <w:rPr>
          <w:rFonts w:ascii="Verdana" w:hAnsi="Verdana"/>
        </w:rPr>
        <w:t>Current national guidance provides evidence that effective case finding and use of appropriate drug therapies reduces the risk of future clinical fractures by up to 50%</w:t>
      </w:r>
      <w:r w:rsidRPr="00AA6F04">
        <w:rPr>
          <w:rFonts w:ascii="Verdana" w:hAnsi="Verdana"/>
          <w:vertAlign w:val="superscript"/>
        </w:rPr>
        <w:t>1</w:t>
      </w:r>
      <w:r>
        <w:rPr>
          <w:rFonts w:ascii="Verdana" w:hAnsi="Verdana"/>
          <w:vertAlign w:val="superscript"/>
        </w:rPr>
        <w:t>6</w:t>
      </w:r>
      <w:r w:rsidRPr="00AA6F04">
        <w:rPr>
          <w:rFonts w:ascii="Verdana" w:hAnsi="Verdana"/>
        </w:rPr>
        <w:t>.  The FLS model has demonstrated that it is uniquely effective in managing patients’ risk factors and preventing secondary fractures by delivering assessments to 95-97% of at risk patients within the local population as opposed to 25% of patients in health economies with other service configurations</w:t>
      </w:r>
      <w:r>
        <w:rPr>
          <w:rFonts w:ascii="Verdana" w:hAnsi="Verdana"/>
          <w:vertAlign w:val="superscript"/>
        </w:rPr>
        <w:t>14</w:t>
      </w:r>
      <w:r w:rsidRPr="00AA6F04">
        <w:rPr>
          <w:rFonts w:ascii="Verdana" w:hAnsi="Verdana"/>
        </w:rPr>
        <w:t>.  Organisations with a FLS were found to have a 40% reduction in the 3-year risk of secondary fragility fractures to major bones and a 30% reduction of re-fracture to any bone, compared with organisations without an FLS</w:t>
      </w:r>
      <w:r w:rsidRPr="00AA6F04">
        <w:rPr>
          <w:rFonts w:ascii="Verdana" w:hAnsi="Verdana"/>
          <w:vertAlign w:val="superscript"/>
        </w:rPr>
        <w:t>1</w:t>
      </w:r>
      <w:r>
        <w:rPr>
          <w:rFonts w:ascii="Verdana" w:hAnsi="Verdana"/>
          <w:vertAlign w:val="superscript"/>
        </w:rPr>
        <w:t>7</w:t>
      </w:r>
      <w:r w:rsidRPr="00AA6F04">
        <w:rPr>
          <w:rFonts w:ascii="Verdana" w:hAnsi="Verdana"/>
        </w:rPr>
        <w:t>.  Between 1998-2008 the Glasgow FLS (the first FLS in the world) saw hip fracture numbers in Glasgow reduced by 7.3% versus an almost 17% increase in England (1.8% per year)</w:t>
      </w:r>
      <w:r w:rsidRPr="00AA6F04">
        <w:rPr>
          <w:rFonts w:ascii="Verdana" w:hAnsi="Verdana"/>
          <w:vertAlign w:val="superscript"/>
        </w:rPr>
        <w:t>1</w:t>
      </w:r>
      <w:r>
        <w:rPr>
          <w:rFonts w:ascii="Verdana" w:hAnsi="Verdana"/>
          <w:vertAlign w:val="superscript"/>
        </w:rPr>
        <w:t>8</w:t>
      </w:r>
      <w:r w:rsidRPr="00AA6F04">
        <w:rPr>
          <w:rFonts w:ascii="Verdana" w:hAnsi="Verdana"/>
        </w:rPr>
        <w:t xml:space="preserve">. </w:t>
      </w:r>
    </w:p>
    <w:p w14:paraId="7A7BC877" w14:textId="4AF89A00" w:rsidR="00A8318A" w:rsidRDefault="00A8318A" w:rsidP="00A8318A">
      <w:pPr>
        <w:jc w:val="both"/>
        <w:rPr>
          <w:rFonts w:ascii="Verdana" w:hAnsi="Verdana" w:cs="Arial"/>
        </w:rPr>
      </w:pPr>
      <w:r>
        <w:rPr>
          <w:rFonts w:ascii="Verdana" w:hAnsi="Verdana"/>
        </w:rPr>
        <w:lastRenderedPageBreak/>
        <w:t>The C</w:t>
      </w:r>
      <w:r w:rsidRPr="009E0E3E">
        <w:rPr>
          <w:rFonts w:ascii="Verdana" w:hAnsi="Verdana"/>
        </w:rPr>
        <w:t xml:space="preserve">ommissioning for Value packs for </w:t>
      </w:r>
      <w:r w:rsidRPr="00AA6F04">
        <w:rPr>
          <w:rFonts w:ascii="Verdana" w:hAnsi="Verdana"/>
          <w:b/>
        </w:rPr>
        <w:t xml:space="preserve">[insert name of </w:t>
      </w:r>
      <w:r>
        <w:rPr>
          <w:rFonts w:ascii="Verdana" w:hAnsi="Verdana"/>
          <w:b/>
        </w:rPr>
        <w:t xml:space="preserve">CCG] </w:t>
      </w:r>
      <w:r w:rsidRPr="009E0E3E">
        <w:rPr>
          <w:rFonts w:ascii="Verdana" w:hAnsi="Verdana"/>
        </w:rPr>
        <w:t>demonstrate, that measured against their 10 comparative CCGs</w:t>
      </w:r>
      <w:r>
        <w:rPr>
          <w:rFonts w:ascii="Verdana" w:hAnsi="Verdana" w:cs="Arial"/>
        </w:rPr>
        <w:t xml:space="preserve"> </w:t>
      </w:r>
      <w:r w:rsidRPr="00D46162">
        <w:rPr>
          <w:rFonts w:ascii="Verdana" w:hAnsi="Verdana" w:cs="Arial"/>
        </w:rPr>
        <w:t>there is opportunity for im</w:t>
      </w:r>
      <w:r>
        <w:rPr>
          <w:rFonts w:ascii="Verdana" w:hAnsi="Verdana" w:cs="Arial"/>
        </w:rPr>
        <w:t>provement, as there currently is</w:t>
      </w:r>
      <w:r>
        <w:rPr>
          <w:rFonts w:ascii="Verdana" w:hAnsi="Verdana" w:cs="Arial"/>
          <w:vertAlign w:val="superscript"/>
        </w:rPr>
        <w:t>19</w:t>
      </w:r>
      <w:r w:rsidRPr="00D46162">
        <w:rPr>
          <w:rFonts w:ascii="Verdana" w:hAnsi="Verdana" w:cs="Arial"/>
        </w:rPr>
        <w:t xml:space="preserve">: </w:t>
      </w:r>
    </w:p>
    <w:p w14:paraId="3E38E0AB" w14:textId="41E57240" w:rsidR="00A8318A" w:rsidRDefault="00A8318A" w:rsidP="00A8318A">
      <w:pPr>
        <w:pStyle w:val="ListParagraph"/>
        <w:numPr>
          <w:ilvl w:val="0"/>
          <w:numId w:val="8"/>
        </w:numPr>
        <w:ind w:left="357" w:hanging="357"/>
        <w:contextualSpacing w:val="0"/>
        <w:jc w:val="both"/>
        <w:rPr>
          <w:rFonts w:ascii="Verdana" w:hAnsi="Verdana"/>
          <w:b/>
        </w:rPr>
      </w:pPr>
      <w:r>
        <w:rPr>
          <w:rFonts w:ascii="Verdana" w:hAnsi="Verdana"/>
          <w:b/>
        </w:rPr>
        <w:t>[</w:t>
      </w:r>
      <w:r w:rsidRPr="00A8318A">
        <w:rPr>
          <w:rFonts w:ascii="Verdana" w:hAnsi="Verdana"/>
          <w:b/>
        </w:rPr>
        <w:t>Give examples here of opportunities within the</w:t>
      </w:r>
      <w:r>
        <w:rPr>
          <w:rFonts w:ascii="Verdana" w:hAnsi="Verdana"/>
          <w:b/>
        </w:rPr>
        <w:t xml:space="preserve"> relevant </w:t>
      </w:r>
      <w:hyperlink r:id="rId25" w:history="1">
        <w:proofErr w:type="spellStart"/>
        <w:r w:rsidRPr="00A8318A">
          <w:rPr>
            <w:rStyle w:val="Hyperlink"/>
            <w:rFonts w:ascii="Verdana" w:hAnsi="Verdana"/>
          </w:rPr>
          <w:t>RightCare</w:t>
        </w:r>
        <w:proofErr w:type="spellEnd"/>
        <w:r w:rsidRPr="00A8318A">
          <w:rPr>
            <w:rStyle w:val="Hyperlink"/>
            <w:rFonts w:ascii="Verdana" w:hAnsi="Verdana"/>
          </w:rPr>
          <w:t xml:space="preserve"> data pack</w:t>
        </w:r>
      </w:hyperlink>
      <w:hyperlink r:id="rId26" w:history="1"/>
      <w:r>
        <w:rPr>
          <w:rFonts w:ascii="Verdana" w:hAnsi="Verdana"/>
          <w:b/>
        </w:rPr>
        <w:t xml:space="preserve"> f</w:t>
      </w:r>
      <w:r w:rsidRPr="00A8318A">
        <w:rPr>
          <w:rFonts w:ascii="Verdana" w:hAnsi="Verdana"/>
          <w:b/>
        </w:rPr>
        <w:t>or th</w:t>
      </w:r>
      <w:r>
        <w:rPr>
          <w:rFonts w:ascii="Verdana" w:hAnsi="Verdana"/>
          <w:b/>
        </w:rPr>
        <w:t>e appropriate CCG(s), for example:</w:t>
      </w:r>
    </w:p>
    <w:p w14:paraId="755705DF" w14:textId="77777777" w:rsidR="00A8318A" w:rsidRPr="00A8318A" w:rsidRDefault="00A8318A" w:rsidP="00A8318A">
      <w:pPr>
        <w:pStyle w:val="ListParagraph"/>
        <w:numPr>
          <w:ilvl w:val="0"/>
          <w:numId w:val="8"/>
        </w:numPr>
        <w:contextualSpacing w:val="0"/>
        <w:jc w:val="both"/>
        <w:rPr>
          <w:rFonts w:ascii="Verdana" w:hAnsi="Verdana"/>
          <w:b/>
        </w:rPr>
      </w:pPr>
      <w:r w:rsidRPr="00A8318A">
        <w:rPr>
          <w:rFonts w:ascii="Verdana" w:hAnsi="Verdana"/>
          <w:b/>
        </w:rPr>
        <w:t xml:space="preserve">A higher rate of non-elective admissions </w:t>
      </w:r>
    </w:p>
    <w:p w14:paraId="78A6E6E3" w14:textId="77777777" w:rsidR="00A8318A" w:rsidRPr="00A8318A" w:rsidRDefault="00A8318A" w:rsidP="00A8318A">
      <w:pPr>
        <w:pStyle w:val="ListParagraph"/>
        <w:numPr>
          <w:ilvl w:val="0"/>
          <w:numId w:val="8"/>
        </w:numPr>
        <w:contextualSpacing w:val="0"/>
        <w:jc w:val="both"/>
        <w:rPr>
          <w:rFonts w:ascii="Verdana" w:hAnsi="Verdana"/>
          <w:b/>
        </w:rPr>
      </w:pPr>
      <w:r w:rsidRPr="00A8318A">
        <w:rPr>
          <w:rFonts w:ascii="Verdana" w:hAnsi="Verdana"/>
          <w:b/>
        </w:rPr>
        <w:t xml:space="preserve">A higher rate of admissions relating to fractures where a fall occurred </w:t>
      </w:r>
    </w:p>
    <w:p w14:paraId="1A5CE129" w14:textId="47F631ED" w:rsidR="00A8318A" w:rsidRPr="00A8318A" w:rsidRDefault="00A8318A" w:rsidP="00A8318A">
      <w:pPr>
        <w:pStyle w:val="ListParagraph"/>
        <w:numPr>
          <w:ilvl w:val="0"/>
          <w:numId w:val="8"/>
        </w:numPr>
        <w:contextualSpacing w:val="0"/>
        <w:jc w:val="both"/>
        <w:rPr>
          <w:rFonts w:ascii="Verdana" w:hAnsi="Verdana"/>
          <w:b/>
        </w:rPr>
      </w:pPr>
      <w:r w:rsidRPr="00A8318A">
        <w:rPr>
          <w:rFonts w:ascii="Verdana" w:hAnsi="Verdana"/>
          <w:b/>
        </w:rPr>
        <w:t>A lower proportion of patients age 75+ with fragility fracture treated with bone sparing agent]</w:t>
      </w:r>
    </w:p>
    <w:p w14:paraId="105D404C" w14:textId="5836713C" w:rsidR="00D5697C" w:rsidRPr="00AA6F04" w:rsidRDefault="00D11D16" w:rsidP="00853262">
      <w:pPr>
        <w:spacing w:after="0"/>
        <w:jc w:val="both"/>
        <w:rPr>
          <w:rFonts w:ascii="Verdana" w:hAnsi="Verdana"/>
        </w:rPr>
      </w:pPr>
      <w:r w:rsidRPr="00AA6F04">
        <w:rPr>
          <w:rFonts w:ascii="Verdana" w:hAnsi="Verdana" w:cs="FSAlbert"/>
        </w:rPr>
        <w:t>Over 5 years</w:t>
      </w:r>
      <w:r w:rsidR="00D75457" w:rsidRPr="00AA6F04">
        <w:rPr>
          <w:rFonts w:ascii="Verdana" w:hAnsi="Verdana" w:cs="FSAlbert"/>
        </w:rPr>
        <w:t>,</w:t>
      </w:r>
      <w:r w:rsidR="00E34930" w:rsidRPr="00AA6F04">
        <w:rPr>
          <w:rFonts w:ascii="Verdana" w:hAnsi="Verdana" w:cs="FSAlbert"/>
        </w:rPr>
        <w:t xml:space="preserve"> if a full </w:t>
      </w:r>
      <w:r w:rsidR="00D75457" w:rsidRPr="00AA6F04">
        <w:rPr>
          <w:rFonts w:ascii="Verdana" w:hAnsi="Verdana" w:cs="FSAlbert"/>
        </w:rPr>
        <w:t>FLS</w:t>
      </w:r>
      <w:r w:rsidR="00350F02" w:rsidRPr="00AA6F04">
        <w:rPr>
          <w:rFonts w:ascii="Verdana" w:hAnsi="Verdana" w:cs="FSAlbert"/>
        </w:rPr>
        <w:t xml:space="preserve"> </w:t>
      </w:r>
      <w:r w:rsidR="00E34930" w:rsidRPr="00AA6F04">
        <w:rPr>
          <w:rFonts w:ascii="Verdana" w:hAnsi="Verdana"/>
        </w:rPr>
        <w:t>was acc</w:t>
      </w:r>
      <w:r w:rsidR="005B0B89" w:rsidRPr="00AA6F04">
        <w:rPr>
          <w:rFonts w:ascii="Verdana" w:hAnsi="Verdana"/>
        </w:rPr>
        <w:t xml:space="preserve">essible to all </w:t>
      </w:r>
      <w:r w:rsidR="004A173A" w:rsidRPr="00AA6F04">
        <w:rPr>
          <w:rFonts w:ascii="Verdana" w:hAnsi="Verdana"/>
        </w:rPr>
        <w:t>eligible</w:t>
      </w:r>
      <w:r w:rsidR="00F15C1D" w:rsidRPr="00AA6F04">
        <w:rPr>
          <w:rFonts w:ascii="Verdana" w:hAnsi="Verdana"/>
        </w:rPr>
        <w:t xml:space="preserve"> </w:t>
      </w:r>
      <w:r w:rsidR="004A173A" w:rsidRPr="00AA6F04">
        <w:rPr>
          <w:rFonts w:ascii="Verdana" w:hAnsi="Verdana"/>
          <w:b/>
        </w:rPr>
        <w:t xml:space="preserve">[insert name of </w:t>
      </w:r>
      <w:r w:rsidR="00A8318A">
        <w:rPr>
          <w:rFonts w:ascii="Verdana" w:hAnsi="Verdana"/>
          <w:b/>
        </w:rPr>
        <w:t xml:space="preserve">CCG] </w:t>
      </w:r>
      <w:r w:rsidR="00E34930" w:rsidRPr="00AA6F04">
        <w:rPr>
          <w:rFonts w:ascii="Verdana" w:hAnsi="Verdana"/>
        </w:rPr>
        <w:t>patients, anticipated benefits</w:t>
      </w:r>
      <w:r w:rsidR="00160937" w:rsidRPr="00AA6F04">
        <w:rPr>
          <w:rFonts w:ascii="Verdana" w:hAnsi="Verdana"/>
        </w:rPr>
        <w:t xml:space="preserve"> </w:t>
      </w:r>
      <w:r w:rsidR="00E34930" w:rsidRPr="00AA6F04">
        <w:rPr>
          <w:rFonts w:ascii="Verdana" w:hAnsi="Verdana"/>
        </w:rPr>
        <w:t>would be</w:t>
      </w:r>
      <w:r w:rsidR="008278D9">
        <w:rPr>
          <w:rFonts w:ascii="Verdana" w:hAnsi="Verdana"/>
          <w:vertAlign w:val="superscript"/>
        </w:rPr>
        <w:t>8</w:t>
      </w:r>
      <w:r w:rsidR="00E34930" w:rsidRPr="00AA6F04">
        <w:rPr>
          <w:rFonts w:ascii="Verdana" w:hAnsi="Verdana"/>
        </w:rPr>
        <w:t>:</w:t>
      </w:r>
      <w:r w:rsidR="00A13ED6" w:rsidRPr="00AA6F04">
        <w:rPr>
          <w:rFonts w:ascii="Verdana" w:hAnsi="Verdana"/>
        </w:rPr>
        <w:t xml:space="preserve"> </w:t>
      </w:r>
      <w:r w:rsidR="00A13ED6" w:rsidRPr="00AA6F04">
        <w:rPr>
          <w:rFonts w:ascii="Verdana" w:hAnsi="Verdana"/>
          <w:b/>
        </w:rPr>
        <w:t xml:space="preserve">[The </w:t>
      </w:r>
      <w:hyperlink r:id="rId27" w:history="1">
        <w:r w:rsidR="00A13ED6" w:rsidRPr="00CD17F1">
          <w:rPr>
            <w:rStyle w:val="Hyperlink"/>
            <w:rFonts w:ascii="Verdana" w:hAnsi="Verdana"/>
          </w:rPr>
          <w:t>FLS Benefits Calculator</w:t>
        </w:r>
      </w:hyperlink>
      <w:r w:rsidR="00A13ED6" w:rsidRPr="00AA6F04">
        <w:rPr>
          <w:rFonts w:ascii="Verdana" w:hAnsi="Verdana"/>
          <w:b/>
        </w:rPr>
        <w:t xml:space="preserve"> will help you to calculate the benefits for inclusion in this document]</w:t>
      </w:r>
    </w:p>
    <w:p w14:paraId="64785AE8" w14:textId="70D85C52" w:rsidR="00CE4669" w:rsidRDefault="004A173A" w:rsidP="00853262">
      <w:pPr>
        <w:pStyle w:val="ListParagraph"/>
        <w:numPr>
          <w:ilvl w:val="0"/>
          <w:numId w:val="8"/>
        </w:numPr>
        <w:ind w:left="357" w:hanging="357"/>
        <w:contextualSpacing w:val="0"/>
        <w:jc w:val="both"/>
        <w:rPr>
          <w:rFonts w:ascii="Verdana" w:hAnsi="Verdana"/>
        </w:rPr>
      </w:pPr>
      <w:r w:rsidRPr="00AA6F04">
        <w:rPr>
          <w:rFonts w:ascii="Verdana" w:hAnsi="Verdana"/>
          <w:b/>
        </w:rPr>
        <w:t>[X]</w:t>
      </w:r>
      <w:r w:rsidR="00E34930" w:rsidRPr="00AA6F04">
        <w:rPr>
          <w:rFonts w:ascii="Verdana" w:hAnsi="Verdana"/>
        </w:rPr>
        <w:t xml:space="preserve"> fractures avoided: (</w:t>
      </w:r>
      <w:r w:rsidRPr="00AA6F04">
        <w:rPr>
          <w:rFonts w:ascii="Verdana" w:hAnsi="Verdana"/>
          <w:b/>
        </w:rPr>
        <w:t>[X]</w:t>
      </w:r>
      <w:r w:rsidR="005B0B89" w:rsidRPr="00AA6F04">
        <w:rPr>
          <w:rFonts w:ascii="Verdana" w:hAnsi="Verdana"/>
        </w:rPr>
        <w:t xml:space="preserve"> Hip, </w:t>
      </w:r>
      <w:r w:rsidRPr="00AA6F04">
        <w:rPr>
          <w:rFonts w:ascii="Verdana" w:hAnsi="Verdana"/>
          <w:b/>
        </w:rPr>
        <w:t>[X]</w:t>
      </w:r>
      <w:r w:rsidR="00F15C1D" w:rsidRPr="00AA6F04">
        <w:rPr>
          <w:rFonts w:ascii="Verdana" w:hAnsi="Verdana"/>
          <w:b/>
        </w:rPr>
        <w:t xml:space="preserve"> </w:t>
      </w:r>
      <w:r w:rsidR="00994CCA" w:rsidRPr="00AA6F04">
        <w:rPr>
          <w:rFonts w:ascii="Verdana" w:hAnsi="Verdana"/>
        </w:rPr>
        <w:t>other inpatient fractures</w:t>
      </w:r>
      <w:r w:rsidR="005B0B89" w:rsidRPr="00AA6F04">
        <w:rPr>
          <w:rFonts w:ascii="Verdana" w:hAnsi="Verdana"/>
        </w:rPr>
        <w:t xml:space="preserve">, </w:t>
      </w:r>
      <w:r w:rsidRPr="00AA6F04">
        <w:rPr>
          <w:rFonts w:ascii="Verdana" w:hAnsi="Verdana"/>
          <w:b/>
        </w:rPr>
        <w:t xml:space="preserve">[X] </w:t>
      </w:r>
      <w:r w:rsidR="00E960C3" w:rsidRPr="00AA6F04">
        <w:rPr>
          <w:rFonts w:ascii="Verdana" w:hAnsi="Verdana"/>
        </w:rPr>
        <w:t>other outp</w:t>
      </w:r>
      <w:r w:rsidR="005B0B89" w:rsidRPr="00AA6F04">
        <w:rPr>
          <w:rFonts w:ascii="Verdana" w:hAnsi="Verdana"/>
        </w:rPr>
        <w:t xml:space="preserve">atient fractures, </w:t>
      </w:r>
      <w:r w:rsidRPr="00AA6F04">
        <w:rPr>
          <w:rFonts w:ascii="Verdana" w:hAnsi="Verdana"/>
          <w:b/>
        </w:rPr>
        <w:t xml:space="preserve">[X] </w:t>
      </w:r>
      <w:r w:rsidR="00D75457" w:rsidRPr="00AA6F04">
        <w:rPr>
          <w:rFonts w:ascii="Verdana" w:hAnsi="Verdana"/>
        </w:rPr>
        <w:t>c</w:t>
      </w:r>
      <w:r w:rsidR="00E34930" w:rsidRPr="00AA6F04">
        <w:rPr>
          <w:rFonts w:ascii="Verdana" w:hAnsi="Verdana"/>
        </w:rPr>
        <w:t xml:space="preserve">linical </w:t>
      </w:r>
      <w:r w:rsidR="00D75457" w:rsidRPr="00AA6F04">
        <w:rPr>
          <w:rFonts w:ascii="Verdana" w:hAnsi="Verdana"/>
        </w:rPr>
        <w:t>v</w:t>
      </w:r>
      <w:r w:rsidR="00E34930" w:rsidRPr="00AA6F04">
        <w:rPr>
          <w:rFonts w:ascii="Verdana" w:hAnsi="Verdana"/>
        </w:rPr>
        <w:t xml:space="preserve">ertebral </w:t>
      </w:r>
      <w:r w:rsidR="00D75457" w:rsidRPr="00AA6F04">
        <w:rPr>
          <w:rFonts w:ascii="Verdana" w:hAnsi="Verdana"/>
        </w:rPr>
        <w:t>f</w:t>
      </w:r>
      <w:r w:rsidR="00E34930" w:rsidRPr="00AA6F04">
        <w:rPr>
          <w:rFonts w:ascii="Verdana" w:hAnsi="Verdana"/>
        </w:rPr>
        <w:t>ractures)</w:t>
      </w:r>
      <w:r w:rsidR="00606AEC" w:rsidRPr="00AA6F04">
        <w:rPr>
          <w:rFonts w:ascii="Verdana" w:hAnsi="Verdana"/>
        </w:rPr>
        <w:t xml:space="preserve"> with the associated impact on acute trust and social care capacity and ‘flow’</w:t>
      </w:r>
    </w:p>
    <w:p w14:paraId="375AACB3" w14:textId="51C30B4B" w:rsidR="007547D3" w:rsidRPr="00AA6F04" w:rsidRDefault="007547D3" w:rsidP="00853262">
      <w:pPr>
        <w:pStyle w:val="ListParagraph"/>
        <w:numPr>
          <w:ilvl w:val="0"/>
          <w:numId w:val="8"/>
        </w:numPr>
        <w:ind w:left="357" w:hanging="357"/>
        <w:contextualSpacing w:val="0"/>
        <w:jc w:val="both"/>
        <w:rPr>
          <w:rFonts w:ascii="Verdana" w:hAnsi="Verdana"/>
        </w:rPr>
      </w:pPr>
      <w:r w:rsidRPr="006D09E0">
        <w:rPr>
          <w:rFonts w:ascii="Verdana" w:hAnsi="Verdana"/>
        </w:rPr>
        <w:t>The average</w:t>
      </w:r>
      <w:r>
        <w:rPr>
          <w:rFonts w:ascii="Verdana" w:hAnsi="Verdana"/>
        </w:rPr>
        <w:t xml:space="preserve"> acute</w:t>
      </w:r>
      <w:r w:rsidRPr="006D09E0">
        <w:rPr>
          <w:rFonts w:ascii="Verdana" w:hAnsi="Verdana"/>
        </w:rPr>
        <w:t xml:space="preserve"> length of stay following a hip fracture at </w:t>
      </w:r>
      <w:r w:rsidRPr="006D09E0">
        <w:rPr>
          <w:rFonts w:ascii="Verdana" w:hAnsi="Verdana"/>
          <w:b/>
        </w:rPr>
        <w:t xml:space="preserve">[insert name of organisation] </w:t>
      </w:r>
      <w:r w:rsidRPr="006D09E0">
        <w:rPr>
          <w:rFonts w:ascii="Verdana" w:hAnsi="Verdana"/>
        </w:rPr>
        <w:t>is</w:t>
      </w:r>
      <w:r w:rsidRPr="006D09E0">
        <w:rPr>
          <w:rFonts w:ascii="Verdana" w:hAnsi="Verdana"/>
          <w:b/>
        </w:rPr>
        <w:t xml:space="preserve"> [insert average</w:t>
      </w:r>
      <w:r>
        <w:rPr>
          <w:rFonts w:ascii="Verdana" w:hAnsi="Verdana"/>
          <w:b/>
        </w:rPr>
        <w:t xml:space="preserve"> acute</w:t>
      </w:r>
      <w:r w:rsidRPr="006D09E0">
        <w:rPr>
          <w:rFonts w:ascii="Verdana" w:hAnsi="Verdana"/>
          <w:b/>
        </w:rPr>
        <w:t xml:space="preserve"> length of stay following a hip fracture]</w:t>
      </w:r>
      <w:r w:rsidRPr="00BC21CF">
        <w:rPr>
          <w:rFonts w:ascii="Verdana" w:hAnsi="Verdana"/>
        </w:rPr>
        <w:t>.</w:t>
      </w:r>
      <w:r>
        <w:rPr>
          <w:rFonts w:ascii="Verdana" w:hAnsi="Verdana"/>
        </w:rPr>
        <w:t xml:space="preserve">  </w:t>
      </w:r>
      <w:r w:rsidRPr="006D09E0">
        <w:rPr>
          <w:rFonts w:ascii="Verdana" w:hAnsi="Verdana"/>
        </w:rPr>
        <w:t>From the table above</w:t>
      </w:r>
      <w:r>
        <w:rPr>
          <w:rFonts w:ascii="Verdana" w:hAnsi="Verdana"/>
        </w:rPr>
        <w:t>,</w:t>
      </w:r>
      <w:r w:rsidRPr="006D09E0">
        <w:rPr>
          <w:rFonts w:ascii="Verdana" w:hAnsi="Verdana"/>
        </w:rPr>
        <w:t xml:space="preserve"> implementing an FLS will save up to approximately</w:t>
      </w:r>
      <w:r w:rsidRPr="00BC21CF">
        <w:rPr>
          <w:rFonts w:ascii="Verdana" w:hAnsi="Verdana"/>
        </w:rPr>
        <w:t xml:space="preserve"> </w:t>
      </w:r>
      <w:r w:rsidRPr="006D09E0">
        <w:rPr>
          <w:rFonts w:ascii="Verdana" w:hAnsi="Verdana"/>
          <w:b/>
        </w:rPr>
        <w:t>[calculate total number of hip fractures prevented multiplied by the average</w:t>
      </w:r>
      <w:r>
        <w:rPr>
          <w:rFonts w:ascii="Verdana" w:hAnsi="Verdana"/>
          <w:b/>
        </w:rPr>
        <w:t xml:space="preserve"> acute</w:t>
      </w:r>
      <w:r w:rsidRPr="006D09E0">
        <w:rPr>
          <w:rFonts w:ascii="Verdana" w:hAnsi="Verdana"/>
          <w:b/>
        </w:rPr>
        <w:t xml:space="preserve"> length of stay]</w:t>
      </w:r>
      <w:r w:rsidRPr="006D09E0">
        <w:rPr>
          <w:rFonts w:ascii="Verdana" w:hAnsi="Verdana"/>
        </w:rPr>
        <w:t xml:space="preserve"> bed days at </w:t>
      </w:r>
      <w:r w:rsidRPr="006D09E0">
        <w:rPr>
          <w:rFonts w:ascii="Verdana" w:hAnsi="Verdana"/>
          <w:b/>
        </w:rPr>
        <w:t>[insert name of organisation]</w:t>
      </w:r>
      <w:r w:rsidRPr="006D09E0">
        <w:rPr>
          <w:rFonts w:ascii="Verdana" w:hAnsi="Verdana"/>
        </w:rPr>
        <w:t xml:space="preserve">. </w:t>
      </w:r>
      <w:r>
        <w:rPr>
          <w:rFonts w:ascii="Verdana" w:hAnsi="Verdana"/>
        </w:rPr>
        <w:t xml:space="preserve"> </w:t>
      </w:r>
      <w:r w:rsidRPr="006D09E0">
        <w:rPr>
          <w:rFonts w:ascii="Verdana" w:hAnsi="Verdana"/>
        </w:rPr>
        <w:t>This will also reduce the number of non-elective admissions and will help smooth patient flow through the hospital.</w:t>
      </w:r>
    </w:p>
    <w:p w14:paraId="78445211" w14:textId="741E8B10" w:rsidR="00CE4669" w:rsidRPr="00AA6F04" w:rsidRDefault="007547D3">
      <w:pPr>
        <w:pStyle w:val="ListParagraph"/>
        <w:numPr>
          <w:ilvl w:val="0"/>
          <w:numId w:val="8"/>
        </w:numPr>
        <w:ind w:left="357" w:hanging="357"/>
        <w:contextualSpacing w:val="0"/>
        <w:rPr>
          <w:rFonts w:ascii="Verdana" w:hAnsi="Verdana"/>
        </w:rPr>
      </w:pPr>
      <w:r>
        <w:rPr>
          <w:rFonts w:ascii="Verdana" w:hAnsi="Verdana"/>
        </w:rPr>
        <w:t xml:space="preserve">Financial benefits </w:t>
      </w:r>
      <w:r w:rsidR="00E960C3" w:rsidRPr="00AA6F04">
        <w:rPr>
          <w:rFonts w:ascii="Verdana" w:hAnsi="Verdana"/>
        </w:rPr>
        <w:t>of approximately £</w:t>
      </w:r>
      <w:r w:rsidR="004A173A" w:rsidRPr="00AA6F04">
        <w:rPr>
          <w:rFonts w:ascii="Verdana" w:hAnsi="Verdana"/>
          <w:b/>
        </w:rPr>
        <w:t xml:space="preserve">[X] </w:t>
      </w:r>
      <w:r w:rsidR="00F15C1D" w:rsidRPr="00AA6F04">
        <w:rPr>
          <w:rFonts w:ascii="Verdana" w:hAnsi="Verdana"/>
        </w:rPr>
        <w:t>million</w:t>
      </w:r>
      <w:r w:rsidR="008278D9">
        <w:rPr>
          <w:rFonts w:ascii="Verdana" w:hAnsi="Verdana"/>
          <w:vertAlign w:val="superscript"/>
        </w:rPr>
        <w:t>8</w:t>
      </w:r>
    </w:p>
    <w:p w14:paraId="700D4392" w14:textId="58454EA1" w:rsidR="00CE4669" w:rsidRPr="00AA6F04" w:rsidRDefault="0058512B" w:rsidP="00160937">
      <w:pPr>
        <w:spacing w:after="0"/>
        <w:rPr>
          <w:rFonts w:ascii="Verdana" w:hAnsi="Verdana"/>
        </w:rPr>
      </w:pPr>
      <w:r w:rsidRPr="00AA6F04">
        <w:rPr>
          <w:rFonts w:ascii="Verdana" w:hAnsi="Verdana"/>
          <w:b/>
        </w:rPr>
        <w:t>Figure 1:</w:t>
      </w:r>
      <w:r w:rsidRPr="00AA6F04">
        <w:rPr>
          <w:rFonts w:ascii="Verdana" w:hAnsi="Verdana"/>
        </w:rPr>
        <w:t xml:space="preserve"> </w:t>
      </w:r>
      <w:r w:rsidR="00A13ED6" w:rsidRPr="00AA6F04">
        <w:rPr>
          <w:rFonts w:ascii="Verdana" w:hAnsi="Verdana"/>
        </w:rPr>
        <w:t xml:space="preserve">Benefits of having a FLS at </w:t>
      </w:r>
      <w:r w:rsidR="00A13ED6" w:rsidRPr="00AA6F04">
        <w:rPr>
          <w:rFonts w:ascii="Verdana" w:hAnsi="Verdana"/>
          <w:b/>
        </w:rPr>
        <w:t>[insert name of organisation]</w:t>
      </w:r>
      <w:r w:rsidR="00160937" w:rsidRPr="00AA6F04">
        <w:rPr>
          <w:rFonts w:ascii="Verdana" w:hAnsi="Verdana"/>
          <w:b/>
        </w:rPr>
        <w:t>:</w:t>
      </w:r>
    </w:p>
    <w:p w14:paraId="47E6195F" w14:textId="77777777" w:rsidR="00CE4669" w:rsidRPr="00AA6F04" w:rsidRDefault="00CE4669" w:rsidP="00F15C1D">
      <w:pPr>
        <w:rPr>
          <w:rFonts w:ascii="Verdana" w:hAnsi="Verdana"/>
        </w:rPr>
      </w:pPr>
    </w:p>
    <w:tbl>
      <w:tblPr>
        <w:tblStyle w:val="TableGrid"/>
        <w:tblW w:w="8930" w:type="dxa"/>
        <w:tblInd w:w="720" w:type="dxa"/>
        <w:shd w:val="clear" w:color="auto" w:fill="99CCFF"/>
        <w:tblLook w:val="04A0" w:firstRow="1" w:lastRow="0" w:firstColumn="1" w:lastColumn="0" w:noHBand="0" w:noVBand="1"/>
      </w:tblPr>
      <w:tblGrid>
        <w:gridCol w:w="7371"/>
        <w:gridCol w:w="1559"/>
      </w:tblGrid>
      <w:tr w:rsidR="00F15C1D" w:rsidRPr="00AA6F04" w14:paraId="740EF078" w14:textId="77777777" w:rsidTr="000A5E3C">
        <w:trPr>
          <w:trHeight w:val="300"/>
        </w:trPr>
        <w:tc>
          <w:tcPr>
            <w:tcW w:w="8930" w:type="dxa"/>
            <w:gridSpan w:val="2"/>
            <w:shd w:val="clear" w:color="auto" w:fill="000099"/>
            <w:hideMark/>
          </w:tcPr>
          <w:p w14:paraId="6168298D" w14:textId="77777777" w:rsidR="00F15C1D" w:rsidRPr="00AA6F04" w:rsidRDefault="004A173A" w:rsidP="00F15C1D">
            <w:pPr>
              <w:spacing w:after="0"/>
              <w:jc w:val="center"/>
              <w:rPr>
                <w:rFonts w:ascii="Verdana" w:eastAsia="Times New Roman" w:hAnsi="Verdana" w:cs="Times New Roman"/>
                <w:color w:val="000000"/>
                <w:highlight w:val="yellow"/>
                <w:lang w:eastAsia="en-GB"/>
              </w:rPr>
            </w:pPr>
            <w:r w:rsidRPr="00AA6F04">
              <w:rPr>
                <w:rFonts w:ascii="Verdana" w:hAnsi="Verdana"/>
                <w:b/>
                <w:color w:val="FFFFFF"/>
              </w:rPr>
              <w:t>[insert name of organisation]</w:t>
            </w:r>
          </w:p>
        </w:tc>
      </w:tr>
      <w:tr w:rsidR="00182EB4" w:rsidRPr="00AA6F04" w14:paraId="78FF9843" w14:textId="77777777" w:rsidTr="00A13ED6">
        <w:trPr>
          <w:trHeight w:val="364"/>
        </w:trPr>
        <w:tc>
          <w:tcPr>
            <w:tcW w:w="7371" w:type="dxa"/>
            <w:shd w:val="clear" w:color="auto" w:fill="99CCFF"/>
            <w:vAlign w:val="center"/>
            <w:hideMark/>
          </w:tcPr>
          <w:p w14:paraId="7C2C1B29" w14:textId="77777777" w:rsidR="00182EB4" w:rsidRPr="00AA6F04" w:rsidRDefault="00182EB4" w:rsidP="00182EB4">
            <w:pPr>
              <w:spacing w:after="0"/>
              <w:rPr>
                <w:rFonts w:ascii="Verdana" w:eastAsia="Times New Roman" w:hAnsi="Verdana" w:cs="Times New Roman"/>
                <w:bCs/>
                <w:color w:val="000000"/>
                <w:lang w:eastAsia="en-GB"/>
              </w:rPr>
            </w:pPr>
            <w:r w:rsidRPr="00AA6F04">
              <w:rPr>
                <w:rFonts w:ascii="Verdana" w:eastAsia="Times New Roman" w:hAnsi="Verdana" w:cs="Times New Roman"/>
                <w:bCs/>
                <w:color w:val="000000"/>
                <w:lang w:eastAsia="en-GB"/>
              </w:rPr>
              <w:t>Total Population</w:t>
            </w:r>
          </w:p>
        </w:tc>
        <w:tc>
          <w:tcPr>
            <w:tcW w:w="1559" w:type="dxa"/>
            <w:shd w:val="clear" w:color="auto" w:fill="99CCFF"/>
            <w:noWrap/>
            <w:vAlign w:val="center"/>
          </w:tcPr>
          <w:p w14:paraId="431ADF91" w14:textId="77777777" w:rsidR="00182EB4" w:rsidRPr="00AA6F04" w:rsidRDefault="00A13ED6" w:rsidP="00182EB4">
            <w:pPr>
              <w:spacing w:after="0"/>
              <w:jc w:val="center"/>
              <w:rPr>
                <w:rFonts w:ascii="Verdana" w:hAnsi="Verdana"/>
                <w:color w:val="000000"/>
              </w:rPr>
            </w:pPr>
            <w:r w:rsidRPr="00AA6F04">
              <w:rPr>
                <w:rFonts w:ascii="Verdana" w:hAnsi="Verdana"/>
                <w:b/>
              </w:rPr>
              <w:t>[X]</w:t>
            </w:r>
          </w:p>
        </w:tc>
      </w:tr>
      <w:tr w:rsidR="00182EB4" w:rsidRPr="00AA6F04" w14:paraId="14517336" w14:textId="77777777" w:rsidTr="00A13ED6">
        <w:trPr>
          <w:trHeight w:val="398"/>
        </w:trPr>
        <w:tc>
          <w:tcPr>
            <w:tcW w:w="7371" w:type="dxa"/>
            <w:shd w:val="clear" w:color="auto" w:fill="CCECFF"/>
            <w:vAlign w:val="center"/>
            <w:hideMark/>
          </w:tcPr>
          <w:p w14:paraId="00813356" w14:textId="77777777" w:rsidR="00182EB4" w:rsidRPr="00AA6F04" w:rsidRDefault="00182EB4" w:rsidP="00182EB4">
            <w:pPr>
              <w:spacing w:after="0"/>
              <w:rPr>
                <w:rFonts w:ascii="Verdana" w:eastAsia="Times New Roman" w:hAnsi="Verdana" w:cs="Times New Roman"/>
                <w:bCs/>
                <w:color w:val="000000"/>
                <w:lang w:eastAsia="en-GB"/>
              </w:rPr>
            </w:pPr>
            <w:r w:rsidRPr="00AA6F04">
              <w:rPr>
                <w:rFonts w:ascii="Verdana" w:eastAsia="Times New Roman" w:hAnsi="Verdana" w:cs="Times New Roman"/>
                <w:bCs/>
                <w:color w:val="000000"/>
                <w:lang w:eastAsia="en-GB"/>
              </w:rPr>
              <w:t>Population &gt;50 years</w:t>
            </w:r>
          </w:p>
        </w:tc>
        <w:tc>
          <w:tcPr>
            <w:tcW w:w="1559" w:type="dxa"/>
            <w:shd w:val="clear" w:color="auto" w:fill="CCECFF"/>
            <w:noWrap/>
            <w:vAlign w:val="center"/>
          </w:tcPr>
          <w:p w14:paraId="779B1A6B" w14:textId="77777777" w:rsidR="00182EB4" w:rsidRPr="00AA6F04" w:rsidRDefault="00A13ED6" w:rsidP="00182EB4">
            <w:pPr>
              <w:jc w:val="center"/>
              <w:rPr>
                <w:rFonts w:ascii="Verdana" w:hAnsi="Verdana"/>
                <w:color w:val="000000"/>
              </w:rPr>
            </w:pPr>
            <w:r w:rsidRPr="00AA6F04">
              <w:rPr>
                <w:rFonts w:ascii="Verdana" w:hAnsi="Verdana"/>
                <w:b/>
              </w:rPr>
              <w:t>[X]</w:t>
            </w:r>
          </w:p>
        </w:tc>
      </w:tr>
      <w:tr w:rsidR="00182EB4" w:rsidRPr="00AA6F04" w14:paraId="34A348D8" w14:textId="77777777" w:rsidTr="00A13ED6">
        <w:trPr>
          <w:trHeight w:val="372"/>
        </w:trPr>
        <w:tc>
          <w:tcPr>
            <w:tcW w:w="7371" w:type="dxa"/>
            <w:shd w:val="clear" w:color="auto" w:fill="99CCFF"/>
            <w:vAlign w:val="center"/>
            <w:hideMark/>
          </w:tcPr>
          <w:p w14:paraId="13BD92B2" w14:textId="77777777" w:rsidR="00182EB4" w:rsidRPr="00AA6F04" w:rsidRDefault="00182EB4" w:rsidP="00182EB4">
            <w:pPr>
              <w:spacing w:after="0"/>
              <w:rPr>
                <w:rFonts w:ascii="Verdana" w:eastAsia="Times New Roman" w:hAnsi="Verdana" w:cs="Times New Roman"/>
                <w:bCs/>
                <w:color w:val="000000"/>
                <w:lang w:eastAsia="en-GB"/>
              </w:rPr>
            </w:pPr>
            <w:r w:rsidRPr="00AA6F04">
              <w:rPr>
                <w:rFonts w:ascii="Verdana" w:eastAsia="Times New Roman" w:hAnsi="Verdana" w:cs="Times New Roman"/>
                <w:bCs/>
                <w:color w:val="000000"/>
                <w:lang w:eastAsia="en-GB"/>
              </w:rPr>
              <w:t>Total fractures prevented</w:t>
            </w:r>
          </w:p>
        </w:tc>
        <w:tc>
          <w:tcPr>
            <w:tcW w:w="1559" w:type="dxa"/>
            <w:shd w:val="clear" w:color="auto" w:fill="99CCFF"/>
            <w:noWrap/>
            <w:vAlign w:val="center"/>
          </w:tcPr>
          <w:p w14:paraId="6AB1735B" w14:textId="77777777" w:rsidR="00182EB4" w:rsidRPr="00AA6F04" w:rsidRDefault="00A13ED6" w:rsidP="00182EB4">
            <w:pPr>
              <w:jc w:val="center"/>
              <w:rPr>
                <w:rFonts w:ascii="Verdana" w:hAnsi="Verdana"/>
                <w:color w:val="000000"/>
              </w:rPr>
            </w:pPr>
            <w:r w:rsidRPr="00AA6F04">
              <w:rPr>
                <w:rFonts w:ascii="Verdana" w:hAnsi="Verdana"/>
                <w:b/>
              </w:rPr>
              <w:t>[X]</w:t>
            </w:r>
          </w:p>
        </w:tc>
      </w:tr>
      <w:tr w:rsidR="00182EB4" w:rsidRPr="00AA6F04" w14:paraId="02A7EC8E" w14:textId="77777777" w:rsidTr="00A13ED6">
        <w:trPr>
          <w:trHeight w:val="420"/>
        </w:trPr>
        <w:tc>
          <w:tcPr>
            <w:tcW w:w="7371" w:type="dxa"/>
            <w:shd w:val="clear" w:color="auto" w:fill="CCECFF"/>
            <w:vAlign w:val="center"/>
            <w:hideMark/>
          </w:tcPr>
          <w:p w14:paraId="772E57B0" w14:textId="77777777" w:rsidR="00182EB4" w:rsidRPr="00AA6F04" w:rsidRDefault="00182EB4" w:rsidP="00182EB4">
            <w:pPr>
              <w:spacing w:after="0"/>
              <w:rPr>
                <w:rFonts w:ascii="Verdana" w:eastAsia="Times New Roman" w:hAnsi="Verdana" w:cs="Times New Roman"/>
                <w:bCs/>
                <w:color w:val="000000"/>
                <w:lang w:eastAsia="en-GB"/>
              </w:rPr>
            </w:pPr>
            <w:r w:rsidRPr="00AA6F04">
              <w:rPr>
                <w:rFonts w:ascii="Verdana" w:eastAsia="Times New Roman" w:hAnsi="Verdana" w:cs="Times New Roman"/>
                <w:bCs/>
                <w:color w:val="000000"/>
                <w:lang w:eastAsia="en-GB"/>
              </w:rPr>
              <w:t>Hip fractures prevented</w:t>
            </w:r>
          </w:p>
        </w:tc>
        <w:tc>
          <w:tcPr>
            <w:tcW w:w="1559" w:type="dxa"/>
            <w:shd w:val="clear" w:color="auto" w:fill="CCECFF"/>
            <w:noWrap/>
            <w:vAlign w:val="center"/>
          </w:tcPr>
          <w:p w14:paraId="47E6F73E" w14:textId="77777777" w:rsidR="00182EB4" w:rsidRPr="00AA6F04" w:rsidRDefault="00A13ED6" w:rsidP="00182EB4">
            <w:pPr>
              <w:jc w:val="center"/>
              <w:rPr>
                <w:rFonts w:ascii="Verdana" w:hAnsi="Verdana"/>
                <w:color w:val="000000"/>
              </w:rPr>
            </w:pPr>
            <w:r w:rsidRPr="00AA6F04">
              <w:rPr>
                <w:rFonts w:ascii="Verdana" w:hAnsi="Verdana"/>
                <w:b/>
              </w:rPr>
              <w:t>[X]</w:t>
            </w:r>
          </w:p>
        </w:tc>
      </w:tr>
      <w:tr w:rsidR="00182EB4" w:rsidRPr="00AA6F04" w14:paraId="44137B1B" w14:textId="77777777" w:rsidTr="00A13ED6">
        <w:trPr>
          <w:trHeight w:val="338"/>
        </w:trPr>
        <w:tc>
          <w:tcPr>
            <w:tcW w:w="7371" w:type="dxa"/>
            <w:shd w:val="clear" w:color="auto" w:fill="99CCFF"/>
            <w:vAlign w:val="center"/>
            <w:hideMark/>
          </w:tcPr>
          <w:p w14:paraId="7F2AADB1" w14:textId="77777777" w:rsidR="00182EB4" w:rsidRPr="00AA6F04" w:rsidRDefault="00182EB4" w:rsidP="00182EB4">
            <w:pPr>
              <w:spacing w:after="0"/>
              <w:rPr>
                <w:rFonts w:ascii="Verdana" w:eastAsia="Times New Roman" w:hAnsi="Verdana" w:cs="Times New Roman"/>
                <w:bCs/>
                <w:color w:val="000000"/>
                <w:lang w:eastAsia="en-GB"/>
              </w:rPr>
            </w:pPr>
            <w:r w:rsidRPr="00AA6F04">
              <w:rPr>
                <w:rFonts w:ascii="Verdana" w:eastAsia="Times New Roman" w:hAnsi="Verdana" w:cs="Times New Roman"/>
                <w:b/>
                <w:bCs/>
                <w:color w:val="000000"/>
                <w:lang w:eastAsia="en-GB"/>
              </w:rPr>
              <w:t xml:space="preserve">Acute care - </w:t>
            </w:r>
            <w:r w:rsidRPr="00AA6F04">
              <w:rPr>
                <w:rFonts w:ascii="Verdana" w:eastAsia="Times New Roman" w:hAnsi="Verdana" w:cs="Times New Roman"/>
                <w:bCs/>
                <w:color w:val="000000"/>
                <w:lang w:eastAsia="en-GB"/>
              </w:rPr>
              <w:t>value of fractures prevented</w:t>
            </w:r>
          </w:p>
        </w:tc>
        <w:tc>
          <w:tcPr>
            <w:tcW w:w="1559" w:type="dxa"/>
            <w:shd w:val="clear" w:color="auto" w:fill="99CCFF"/>
            <w:noWrap/>
            <w:vAlign w:val="center"/>
          </w:tcPr>
          <w:p w14:paraId="235662A8" w14:textId="77777777" w:rsidR="00182EB4" w:rsidRPr="00AA6F04" w:rsidRDefault="00A13ED6" w:rsidP="00182EB4">
            <w:pPr>
              <w:jc w:val="center"/>
              <w:rPr>
                <w:rFonts w:ascii="Verdana" w:hAnsi="Verdana"/>
                <w:color w:val="000000"/>
              </w:rPr>
            </w:pPr>
            <w:r w:rsidRPr="00AA6F04">
              <w:rPr>
                <w:rFonts w:ascii="Verdana" w:hAnsi="Verdana"/>
                <w:b/>
              </w:rPr>
              <w:t>[X]</w:t>
            </w:r>
          </w:p>
        </w:tc>
      </w:tr>
      <w:tr w:rsidR="00182EB4" w:rsidRPr="00AA6F04" w14:paraId="0DCCB1C4" w14:textId="77777777" w:rsidTr="00A13ED6">
        <w:trPr>
          <w:trHeight w:val="414"/>
        </w:trPr>
        <w:tc>
          <w:tcPr>
            <w:tcW w:w="7371" w:type="dxa"/>
            <w:shd w:val="clear" w:color="auto" w:fill="CCECFF"/>
            <w:vAlign w:val="center"/>
            <w:hideMark/>
          </w:tcPr>
          <w:p w14:paraId="3A669DDD" w14:textId="77777777" w:rsidR="00182EB4" w:rsidRPr="00AA6F04" w:rsidRDefault="00182EB4" w:rsidP="00182EB4">
            <w:pPr>
              <w:spacing w:after="0"/>
              <w:rPr>
                <w:rFonts w:ascii="Verdana" w:eastAsia="Times New Roman" w:hAnsi="Verdana" w:cs="Times New Roman"/>
                <w:bCs/>
                <w:color w:val="000000"/>
                <w:lang w:eastAsia="en-GB"/>
              </w:rPr>
            </w:pPr>
            <w:r w:rsidRPr="00AA6F04">
              <w:rPr>
                <w:rFonts w:ascii="Verdana" w:eastAsia="Times New Roman" w:hAnsi="Verdana" w:cs="Times New Roman"/>
                <w:b/>
                <w:bCs/>
                <w:color w:val="000000"/>
                <w:lang w:eastAsia="en-GB"/>
              </w:rPr>
              <w:t xml:space="preserve">Community &amp; primary care - </w:t>
            </w:r>
            <w:r w:rsidRPr="00AA6F04">
              <w:rPr>
                <w:rFonts w:ascii="Verdana" w:eastAsia="Times New Roman" w:hAnsi="Verdana" w:cs="Times New Roman"/>
                <w:bCs/>
                <w:color w:val="000000"/>
                <w:lang w:eastAsia="en-GB"/>
              </w:rPr>
              <w:t>value of fractures prevented</w:t>
            </w:r>
          </w:p>
        </w:tc>
        <w:tc>
          <w:tcPr>
            <w:tcW w:w="1559" w:type="dxa"/>
            <w:shd w:val="clear" w:color="auto" w:fill="CCECFF"/>
            <w:noWrap/>
            <w:vAlign w:val="center"/>
          </w:tcPr>
          <w:p w14:paraId="0DC30613" w14:textId="77777777" w:rsidR="00182EB4" w:rsidRPr="00AA6F04" w:rsidRDefault="00A13ED6" w:rsidP="00182EB4">
            <w:pPr>
              <w:jc w:val="center"/>
              <w:rPr>
                <w:rFonts w:ascii="Verdana" w:hAnsi="Verdana"/>
                <w:color w:val="000000"/>
              </w:rPr>
            </w:pPr>
            <w:r w:rsidRPr="00AA6F04">
              <w:rPr>
                <w:rFonts w:ascii="Verdana" w:hAnsi="Verdana"/>
                <w:b/>
              </w:rPr>
              <w:t>[X]</w:t>
            </w:r>
          </w:p>
        </w:tc>
      </w:tr>
      <w:tr w:rsidR="00182EB4" w:rsidRPr="00AA6F04" w14:paraId="3B73A02E" w14:textId="77777777" w:rsidTr="00A13ED6">
        <w:trPr>
          <w:trHeight w:val="406"/>
        </w:trPr>
        <w:tc>
          <w:tcPr>
            <w:tcW w:w="7371" w:type="dxa"/>
            <w:shd w:val="clear" w:color="auto" w:fill="99CCFF"/>
            <w:vAlign w:val="center"/>
            <w:hideMark/>
          </w:tcPr>
          <w:p w14:paraId="00CC5BC9" w14:textId="77777777" w:rsidR="00182EB4" w:rsidRPr="00AA6F04" w:rsidRDefault="00182EB4" w:rsidP="00182EB4">
            <w:pPr>
              <w:spacing w:after="0"/>
              <w:rPr>
                <w:rFonts w:ascii="Verdana" w:eastAsia="Times New Roman" w:hAnsi="Verdana" w:cs="Times New Roman"/>
                <w:bCs/>
                <w:color w:val="000000"/>
                <w:lang w:eastAsia="en-GB"/>
              </w:rPr>
            </w:pPr>
            <w:r w:rsidRPr="00AA6F04">
              <w:rPr>
                <w:rFonts w:ascii="Verdana" w:eastAsia="Times New Roman" w:hAnsi="Verdana" w:cs="Times New Roman"/>
                <w:b/>
                <w:bCs/>
                <w:color w:val="000000"/>
                <w:lang w:eastAsia="en-GB"/>
              </w:rPr>
              <w:t xml:space="preserve">Social care - </w:t>
            </w:r>
            <w:r w:rsidRPr="00AA6F04">
              <w:rPr>
                <w:rFonts w:ascii="Verdana" w:eastAsia="Times New Roman" w:hAnsi="Verdana" w:cs="Times New Roman"/>
                <w:bCs/>
                <w:color w:val="000000"/>
                <w:lang w:eastAsia="en-GB"/>
              </w:rPr>
              <w:t>value of fractures prevented</w:t>
            </w:r>
          </w:p>
        </w:tc>
        <w:tc>
          <w:tcPr>
            <w:tcW w:w="1559" w:type="dxa"/>
            <w:shd w:val="clear" w:color="auto" w:fill="99CCFF"/>
            <w:noWrap/>
            <w:vAlign w:val="center"/>
          </w:tcPr>
          <w:p w14:paraId="3AE9EE9C" w14:textId="77777777" w:rsidR="00182EB4" w:rsidRPr="00AA6F04" w:rsidRDefault="00A13ED6" w:rsidP="00182EB4">
            <w:pPr>
              <w:jc w:val="center"/>
              <w:rPr>
                <w:rFonts w:ascii="Verdana" w:hAnsi="Verdana"/>
                <w:color w:val="000000"/>
              </w:rPr>
            </w:pPr>
            <w:r w:rsidRPr="00AA6F04">
              <w:rPr>
                <w:rFonts w:ascii="Verdana" w:hAnsi="Verdana"/>
                <w:b/>
              </w:rPr>
              <w:t>[X]</w:t>
            </w:r>
          </w:p>
        </w:tc>
      </w:tr>
      <w:tr w:rsidR="00182EB4" w:rsidRPr="00AA6F04" w14:paraId="1A68033B" w14:textId="77777777" w:rsidTr="00A13ED6">
        <w:trPr>
          <w:trHeight w:val="426"/>
        </w:trPr>
        <w:tc>
          <w:tcPr>
            <w:tcW w:w="7371" w:type="dxa"/>
            <w:shd w:val="clear" w:color="auto" w:fill="CCECFF"/>
            <w:vAlign w:val="center"/>
            <w:hideMark/>
          </w:tcPr>
          <w:p w14:paraId="5DD4CAEB" w14:textId="77777777" w:rsidR="00182EB4" w:rsidRPr="00AA6F04" w:rsidRDefault="00182EB4" w:rsidP="00182EB4">
            <w:pPr>
              <w:spacing w:after="0"/>
              <w:rPr>
                <w:rFonts w:ascii="Verdana" w:eastAsia="Times New Roman" w:hAnsi="Verdana" w:cs="Times New Roman"/>
                <w:bCs/>
                <w:color w:val="000000"/>
                <w:lang w:eastAsia="en-GB"/>
              </w:rPr>
            </w:pPr>
            <w:r w:rsidRPr="00AA6F04">
              <w:rPr>
                <w:rFonts w:ascii="Verdana" w:eastAsia="Times New Roman" w:hAnsi="Verdana" w:cs="Times New Roman"/>
                <w:b/>
                <w:bCs/>
                <w:color w:val="000000"/>
                <w:lang w:eastAsia="en-GB"/>
              </w:rPr>
              <w:t xml:space="preserve">Total - </w:t>
            </w:r>
            <w:r w:rsidRPr="00AA6F04">
              <w:rPr>
                <w:rFonts w:ascii="Verdana" w:eastAsia="Times New Roman" w:hAnsi="Verdana" w:cs="Times New Roman"/>
                <w:bCs/>
                <w:color w:val="000000"/>
                <w:lang w:eastAsia="en-GB"/>
              </w:rPr>
              <w:t>value of fractures prevented</w:t>
            </w:r>
          </w:p>
        </w:tc>
        <w:tc>
          <w:tcPr>
            <w:tcW w:w="1559" w:type="dxa"/>
            <w:shd w:val="clear" w:color="auto" w:fill="CCECFF"/>
            <w:noWrap/>
            <w:vAlign w:val="center"/>
          </w:tcPr>
          <w:p w14:paraId="47797AC7" w14:textId="77777777" w:rsidR="00182EB4" w:rsidRPr="00AA6F04" w:rsidRDefault="00A13ED6" w:rsidP="00182EB4">
            <w:pPr>
              <w:spacing w:after="0"/>
              <w:jc w:val="center"/>
              <w:rPr>
                <w:rFonts w:ascii="Verdana" w:hAnsi="Verdana"/>
                <w:b/>
                <w:bCs/>
                <w:color w:val="000000"/>
              </w:rPr>
            </w:pPr>
            <w:r w:rsidRPr="00AA6F04">
              <w:rPr>
                <w:rFonts w:ascii="Verdana" w:hAnsi="Verdana"/>
                <w:b/>
              </w:rPr>
              <w:t>[X]</w:t>
            </w:r>
          </w:p>
        </w:tc>
      </w:tr>
    </w:tbl>
    <w:p w14:paraId="781A9002" w14:textId="77777777" w:rsidR="00164211" w:rsidRPr="00164211" w:rsidRDefault="00164211" w:rsidP="007547D3">
      <w:pPr>
        <w:jc w:val="both"/>
        <w:rPr>
          <w:rFonts w:ascii="Verdana" w:hAnsi="Verdana" w:cs="FSAlbert"/>
          <w:b/>
          <w:color w:val="002060"/>
          <w:sz w:val="10"/>
        </w:rPr>
      </w:pPr>
    </w:p>
    <w:p w14:paraId="3F8E3ABC" w14:textId="16814401" w:rsidR="007547D3" w:rsidRPr="007547D3" w:rsidRDefault="007547D3" w:rsidP="007547D3">
      <w:pPr>
        <w:jc w:val="both"/>
        <w:rPr>
          <w:rFonts w:ascii="Verdana" w:hAnsi="Verdana" w:cs="FSAlbert"/>
          <w:b/>
          <w:color w:val="002060"/>
        </w:rPr>
      </w:pPr>
      <w:r w:rsidRPr="007547D3">
        <w:rPr>
          <w:rFonts w:ascii="Verdana" w:hAnsi="Verdana" w:cs="FSAlbert"/>
          <w:b/>
          <w:color w:val="002060"/>
        </w:rPr>
        <w:t>Costs:</w:t>
      </w:r>
    </w:p>
    <w:p w14:paraId="5D035C99" w14:textId="51F617B1" w:rsidR="007547D3" w:rsidRDefault="007547D3" w:rsidP="007547D3">
      <w:pPr>
        <w:jc w:val="both"/>
        <w:rPr>
          <w:rFonts w:ascii="Verdana" w:hAnsi="Verdana" w:cs="FSAlbert"/>
          <w:b/>
          <w:color w:val="002060"/>
        </w:rPr>
      </w:pPr>
      <w:r>
        <w:rPr>
          <w:rFonts w:ascii="Verdana" w:hAnsi="Verdana"/>
        </w:rPr>
        <w:t>T</w:t>
      </w:r>
      <w:r w:rsidR="005D1E05" w:rsidRPr="00AA6F04">
        <w:rPr>
          <w:rFonts w:ascii="Verdana" w:hAnsi="Verdana"/>
        </w:rPr>
        <w:t xml:space="preserve">he National Osteoporosis Society has worked with </w:t>
      </w:r>
      <w:r w:rsidR="001B3880" w:rsidRPr="00AA6F04">
        <w:rPr>
          <w:rFonts w:ascii="Verdana" w:hAnsi="Verdana"/>
        </w:rPr>
        <w:t>many</w:t>
      </w:r>
      <w:r w:rsidR="005D1E05" w:rsidRPr="00AA6F04">
        <w:rPr>
          <w:rFonts w:ascii="Verdana" w:hAnsi="Verdana"/>
        </w:rPr>
        <w:t xml:space="preserve"> CCGs to implement </w:t>
      </w:r>
      <w:r w:rsidR="00E8412E" w:rsidRPr="00AA6F04">
        <w:rPr>
          <w:rFonts w:ascii="Verdana" w:hAnsi="Verdana"/>
        </w:rPr>
        <w:t>fracture liaison service</w:t>
      </w:r>
      <w:r w:rsidR="00052840" w:rsidRPr="00AA6F04">
        <w:rPr>
          <w:rFonts w:ascii="Verdana" w:hAnsi="Verdana"/>
        </w:rPr>
        <w:t>s</w:t>
      </w:r>
      <w:r w:rsidR="005D1E05" w:rsidRPr="00AA6F04">
        <w:rPr>
          <w:rFonts w:ascii="Verdana" w:hAnsi="Verdana"/>
        </w:rPr>
        <w:t xml:space="preserve">.  </w:t>
      </w:r>
      <w:r w:rsidR="003A78F5" w:rsidRPr="00AA6F04">
        <w:rPr>
          <w:rFonts w:ascii="Verdana" w:hAnsi="Verdana"/>
        </w:rPr>
        <w:t>From experience</w:t>
      </w:r>
      <w:r w:rsidR="001B3880" w:rsidRPr="00AA6F04">
        <w:rPr>
          <w:rFonts w:ascii="Verdana" w:hAnsi="Verdana"/>
        </w:rPr>
        <w:t>,</w:t>
      </w:r>
      <w:r w:rsidR="003A78F5" w:rsidRPr="00AA6F04">
        <w:rPr>
          <w:rFonts w:ascii="Verdana" w:hAnsi="Verdana"/>
        </w:rPr>
        <w:t xml:space="preserve"> </w:t>
      </w:r>
      <w:r w:rsidR="00114DC7" w:rsidRPr="00AA6F04">
        <w:rPr>
          <w:rFonts w:ascii="Verdana" w:hAnsi="Verdana"/>
        </w:rPr>
        <w:t>a</w:t>
      </w:r>
      <w:r w:rsidR="0039678E" w:rsidRPr="00AA6F04">
        <w:rPr>
          <w:rFonts w:ascii="Verdana" w:hAnsi="Verdana"/>
        </w:rPr>
        <w:t xml:space="preserve">nnual service costs are approximately </w:t>
      </w:r>
      <w:r w:rsidR="007F2E73" w:rsidRPr="00AA6F04">
        <w:rPr>
          <w:rFonts w:ascii="Verdana" w:hAnsi="Verdana"/>
        </w:rPr>
        <w:t>4</w:t>
      </w:r>
      <w:r w:rsidR="0039678E" w:rsidRPr="00AA6F04">
        <w:rPr>
          <w:rFonts w:ascii="Verdana" w:hAnsi="Verdana"/>
        </w:rPr>
        <w:t>0% of savings</w:t>
      </w:r>
      <w:r w:rsidR="00A8318A">
        <w:rPr>
          <w:rFonts w:ascii="Verdana" w:hAnsi="Verdana"/>
          <w:vertAlign w:val="superscript"/>
        </w:rPr>
        <w:t>7</w:t>
      </w:r>
      <w:r w:rsidR="0039678E" w:rsidRPr="00AA6F04">
        <w:rPr>
          <w:rFonts w:ascii="Verdana" w:hAnsi="Verdana"/>
        </w:rPr>
        <w:t>.</w:t>
      </w:r>
      <w:r w:rsidR="00E34930" w:rsidRPr="00AA6F04">
        <w:rPr>
          <w:rFonts w:ascii="Verdana" w:hAnsi="Verdana"/>
        </w:rPr>
        <w:t xml:space="preserve"> </w:t>
      </w:r>
      <w:r w:rsidR="0039678E" w:rsidRPr="00AA6F04">
        <w:rPr>
          <w:rFonts w:ascii="Verdana" w:hAnsi="Verdana"/>
        </w:rPr>
        <w:t xml:space="preserve"> Depending on overheads and premises, break-even point </w:t>
      </w:r>
      <w:r w:rsidR="001F495A" w:rsidRPr="00AA6F04">
        <w:rPr>
          <w:rFonts w:ascii="Verdana" w:hAnsi="Verdana"/>
        </w:rPr>
        <w:t xml:space="preserve">usually </w:t>
      </w:r>
      <w:r w:rsidR="0039678E" w:rsidRPr="00AA6F04">
        <w:rPr>
          <w:rFonts w:ascii="Verdana" w:hAnsi="Verdana"/>
        </w:rPr>
        <w:t xml:space="preserve">comes within the </w:t>
      </w:r>
      <w:r w:rsidR="00345920" w:rsidRPr="00AA6F04">
        <w:rPr>
          <w:rFonts w:ascii="Verdana" w:hAnsi="Verdana"/>
        </w:rPr>
        <w:t>second</w:t>
      </w:r>
      <w:r w:rsidR="0039678E" w:rsidRPr="00AA6F04">
        <w:rPr>
          <w:rFonts w:ascii="Verdana" w:hAnsi="Verdana"/>
        </w:rPr>
        <w:t xml:space="preserve"> year</w:t>
      </w:r>
      <w:r w:rsidR="001F495A" w:rsidRPr="00AA6F04">
        <w:rPr>
          <w:rFonts w:ascii="Verdana" w:hAnsi="Verdana"/>
        </w:rPr>
        <w:t xml:space="preserve"> of operation</w:t>
      </w:r>
      <w:r w:rsidR="0039678E" w:rsidRPr="00AA6F04">
        <w:rPr>
          <w:rFonts w:ascii="Verdana" w:hAnsi="Verdana"/>
        </w:rPr>
        <w:t>.</w:t>
      </w:r>
      <w:r w:rsidR="00A06C81">
        <w:rPr>
          <w:rFonts w:ascii="Verdana" w:hAnsi="Verdana"/>
        </w:rPr>
        <w:t xml:space="preserve"> </w:t>
      </w:r>
    </w:p>
    <w:p w14:paraId="070B100E" w14:textId="16FC6A45" w:rsidR="004A173A" w:rsidRPr="00AA6F04" w:rsidRDefault="0058512B" w:rsidP="00160937">
      <w:pPr>
        <w:jc w:val="both"/>
        <w:rPr>
          <w:rFonts w:ascii="Verdana" w:hAnsi="Verdana"/>
          <w:b/>
          <w:color w:val="002060"/>
        </w:rPr>
      </w:pPr>
      <w:r w:rsidRPr="00AA6F04">
        <w:rPr>
          <w:rFonts w:ascii="Verdana" w:hAnsi="Verdana"/>
          <w:b/>
          <w:color w:val="002060"/>
        </w:rPr>
        <w:t xml:space="preserve">Next Steps: </w:t>
      </w:r>
    </w:p>
    <w:p w14:paraId="4E73AB8C" w14:textId="4383387E" w:rsidR="00D86F9F" w:rsidRPr="00AA6F04" w:rsidRDefault="0058512B" w:rsidP="00D86F9F">
      <w:pPr>
        <w:spacing w:after="0"/>
        <w:rPr>
          <w:rFonts w:ascii="Verdana" w:hAnsi="Verdana"/>
          <w:b/>
        </w:rPr>
      </w:pPr>
      <w:r w:rsidRPr="00AA6F04">
        <w:rPr>
          <w:rFonts w:ascii="Verdana" w:hAnsi="Verdana"/>
          <w:b/>
        </w:rPr>
        <w:t>[please use</w:t>
      </w:r>
      <w:r w:rsidR="001B3880" w:rsidRPr="00AA6F04">
        <w:rPr>
          <w:rFonts w:ascii="Verdana" w:hAnsi="Verdana"/>
          <w:b/>
        </w:rPr>
        <w:t xml:space="preserve"> </w:t>
      </w:r>
      <w:r w:rsidRPr="00AA6F04">
        <w:rPr>
          <w:rFonts w:ascii="Verdana" w:hAnsi="Verdana"/>
          <w:b/>
        </w:rPr>
        <w:t>this</w:t>
      </w:r>
      <w:r w:rsidR="001B3880" w:rsidRPr="00AA6F04">
        <w:rPr>
          <w:rFonts w:ascii="Verdana" w:hAnsi="Verdana"/>
          <w:b/>
        </w:rPr>
        <w:t xml:space="preserve"> space</w:t>
      </w:r>
      <w:r w:rsidRPr="00AA6F04">
        <w:rPr>
          <w:rFonts w:ascii="Verdana" w:hAnsi="Verdana"/>
          <w:b/>
        </w:rPr>
        <w:t xml:space="preserve"> to </w:t>
      </w:r>
      <w:r w:rsidR="001B3880" w:rsidRPr="00AA6F04">
        <w:rPr>
          <w:rFonts w:ascii="Verdana" w:hAnsi="Verdana"/>
          <w:b/>
        </w:rPr>
        <w:t xml:space="preserve">briefly </w:t>
      </w:r>
      <w:r w:rsidRPr="00AA6F04">
        <w:rPr>
          <w:rFonts w:ascii="Verdana" w:hAnsi="Verdana"/>
          <w:b/>
        </w:rPr>
        <w:t>set out your next steps. These could include:</w:t>
      </w:r>
    </w:p>
    <w:p w14:paraId="4688F81E" w14:textId="77777777" w:rsidR="0058512B" w:rsidRPr="00AA6F04" w:rsidRDefault="0058512B" w:rsidP="0058512B">
      <w:pPr>
        <w:pStyle w:val="ListParagraph"/>
        <w:numPr>
          <w:ilvl w:val="0"/>
          <w:numId w:val="24"/>
        </w:numPr>
        <w:spacing w:after="0"/>
        <w:rPr>
          <w:rFonts w:ascii="Verdana" w:hAnsi="Verdana"/>
          <w:b/>
        </w:rPr>
      </w:pPr>
      <w:r w:rsidRPr="00AA6F04">
        <w:rPr>
          <w:rFonts w:ascii="Verdana" w:hAnsi="Verdana"/>
          <w:b/>
        </w:rPr>
        <w:t>Stakeholder mapping</w:t>
      </w:r>
    </w:p>
    <w:p w14:paraId="0FA38412" w14:textId="77777777" w:rsidR="0058512B" w:rsidRPr="00AA6F04" w:rsidRDefault="0058512B" w:rsidP="0058512B">
      <w:pPr>
        <w:pStyle w:val="ListParagraph"/>
        <w:numPr>
          <w:ilvl w:val="0"/>
          <w:numId w:val="24"/>
        </w:numPr>
        <w:spacing w:after="0"/>
        <w:rPr>
          <w:rFonts w:ascii="Verdana" w:hAnsi="Verdana"/>
          <w:b/>
        </w:rPr>
      </w:pPr>
      <w:r w:rsidRPr="00AA6F04">
        <w:rPr>
          <w:rFonts w:ascii="Verdana" w:hAnsi="Verdana"/>
          <w:b/>
        </w:rPr>
        <w:t>Stakeholder meeting</w:t>
      </w:r>
    </w:p>
    <w:p w14:paraId="0F0E72F8" w14:textId="77777777" w:rsidR="0058512B" w:rsidRPr="00AA6F04" w:rsidRDefault="0058512B" w:rsidP="0058512B">
      <w:pPr>
        <w:pStyle w:val="ListParagraph"/>
        <w:numPr>
          <w:ilvl w:val="0"/>
          <w:numId w:val="24"/>
        </w:numPr>
        <w:spacing w:after="0"/>
        <w:rPr>
          <w:rFonts w:ascii="Verdana" w:hAnsi="Verdana"/>
          <w:b/>
        </w:rPr>
      </w:pPr>
      <w:r w:rsidRPr="00AA6F04">
        <w:rPr>
          <w:rFonts w:ascii="Verdana" w:hAnsi="Verdana"/>
          <w:b/>
        </w:rPr>
        <w:t>Gap analysis to understand current service provision</w:t>
      </w:r>
    </w:p>
    <w:p w14:paraId="385D520F" w14:textId="77777777" w:rsidR="0058512B" w:rsidRPr="00AA6F04" w:rsidRDefault="0058512B" w:rsidP="0058512B">
      <w:pPr>
        <w:pStyle w:val="ListParagraph"/>
        <w:numPr>
          <w:ilvl w:val="0"/>
          <w:numId w:val="24"/>
        </w:numPr>
        <w:spacing w:after="0"/>
        <w:rPr>
          <w:rFonts w:ascii="Verdana" w:hAnsi="Verdana"/>
          <w:b/>
        </w:rPr>
      </w:pPr>
      <w:r w:rsidRPr="00AA6F04">
        <w:rPr>
          <w:rFonts w:ascii="Verdana" w:hAnsi="Verdana"/>
          <w:b/>
        </w:rPr>
        <w:t>Business case planning</w:t>
      </w:r>
    </w:p>
    <w:p w14:paraId="6F21EB9A" w14:textId="77777777" w:rsidR="0058512B" w:rsidRPr="00AA6F04" w:rsidRDefault="0058512B" w:rsidP="0058512B">
      <w:pPr>
        <w:pStyle w:val="ListParagraph"/>
        <w:numPr>
          <w:ilvl w:val="0"/>
          <w:numId w:val="24"/>
        </w:numPr>
        <w:spacing w:after="0"/>
        <w:rPr>
          <w:rFonts w:ascii="Verdana" w:hAnsi="Verdana"/>
          <w:b/>
        </w:rPr>
      </w:pPr>
      <w:r w:rsidRPr="00AA6F04">
        <w:rPr>
          <w:rFonts w:ascii="Verdana" w:hAnsi="Verdana"/>
          <w:b/>
        </w:rPr>
        <w:lastRenderedPageBreak/>
        <w:t>Service specification development]</w:t>
      </w:r>
    </w:p>
    <w:p w14:paraId="03587134" w14:textId="77777777" w:rsidR="00BF13C0" w:rsidRDefault="00BF13C0" w:rsidP="00D86F9F">
      <w:pPr>
        <w:spacing w:after="0"/>
      </w:pPr>
    </w:p>
    <w:p w14:paraId="53A85A1A" w14:textId="77777777" w:rsidR="00A06C81" w:rsidRDefault="00A06C81" w:rsidP="0058512B">
      <w:pPr>
        <w:jc w:val="both"/>
      </w:pPr>
    </w:p>
    <w:p w14:paraId="436CE7C3" w14:textId="77777777" w:rsidR="0026700C" w:rsidRDefault="0026700C" w:rsidP="0058512B">
      <w:pPr>
        <w:jc w:val="both"/>
        <w:rPr>
          <w:rFonts w:ascii="Verdana" w:hAnsi="Verdana"/>
          <w:b/>
          <w:color w:val="002060"/>
          <w:sz w:val="20"/>
          <w:szCs w:val="20"/>
        </w:rPr>
        <w:sectPr w:rsidR="0026700C" w:rsidSect="00E63267">
          <w:headerReference w:type="first" r:id="rId28"/>
          <w:endnotePr>
            <w:numFmt w:val="decimal"/>
          </w:endnotePr>
          <w:pgSz w:w="11906" w:h="16838"/>
          <w:pgMar w:top="426" w:right="720" w:bottom="426" w:left="720" w:header="708" w:footer="708" w:gutter="0"/>
          <w:cols w:space="720"/>
          <w:titlePg/>
          <w:docGrid w:linePitch="360"/>
        </w:sectPr>
      </w:pPr>
    </w:p>
    <w:p w14:paraId="4F9A97BD" w14:textId="3A39360F" w:rsidR="00863D47" w:rsidRPr="00853262" w:rsidRDefault="00863D47" w:rsidP="0058512B">
      <w:pPr>
        <w:jc w:val="both"/>
        <w:rPr>
          <w:rFonts w:ascii="Verdana" w:hAnsi="Verdana"/>
          <w:b/>
          <w:color w:val="002060"/>
          <w:sz w:val="20"/>
          <w:szCs w:val="20"/>
        </w:rPr>
      </w:pPr>
      <w:r w:rsidRPr="00853262">
        <w:rPr>
          <w:rFonts w:ascii="Verdana" w:hAnsi="Verdana"/>
          <w:b/>
          <w:color w:val="002060"/>
          <w:sz w:val="20"/>
          <w:szCs w:val="20"/>
        </w:rPr>
        <w:lastRenderedPageBreak/>
        <w:t>References:</w:t>
      </w:r>
    </w:p>
    <w:p w14:paraId="2F81D503" w14:textId="77777777" w:rsidR="00F43564" w:rsidRPr="00051B30" w:rsidRDefault="00F43564" w:rsidP="00F43564">
      <w:pPr>
        <w:pStyle w:val="FootnoteText"/>
        <w:numPr>
          <w:ilvl w:val="0"/>
          <w:numId w:val="20"/>
        </w:numPr>
        <w:rPr>
          <w:rFonts w:ascii="Verdana" w:hAnsi="Verdana" w:cs="Arial"/>
          <w:sz w:val="18"/>
          <w:szCs w:val="18"/>
        </w:rPr>
      </w:pPr>
      <w:r w:rsidRPr="00051B30">
        <w:rPr>
          <w:rFonts w:ascii="Verdana" w:hAnsi="Verdana" w:cs="Arial"/>
          <w:sz w:val="18"/>
          <w:szCs w:val="18"/>
        </w:rPr>
        <w:t>Public Health England with the National Falls Prevention Coordination Group member organisations. Falls and fracture consensus statement: Supporting commissioning for prevention. January 2017.</w:t>
      </w:r>
    </w:p>
    <w:p w14:paraId="22D58ED6" w14:textId="77777777" w:rsidR="00F43564" w:rsidRPr="00051B30" w:rsidRDefault="00F43564" w:rsidP="00F43564">
      <w:pPr>
        <w:pStyle w:val="FootnoteText"/>
        <w:numPr>
          <w:ilvl w:val="0"/>
          <w:numId w:val="20"/>
        </w:numPr>
        <w:rPr>
          <w:rFonts w:ascii="Verdana" w:hAnsi="Verdana" w:cs="Arial"/>
          <w:sz w:val="18"/>
          <w:szCs w:val="18"/>
        </w:rPr>
      </w:pPr>
      <w:r w:rsidRPr="00051B30">
        <w:rPr>
          <w:rFonts w:ascii="Verdana" w:hAnsi="Verdana" w:cs="Arial"/>
          <w:sz w:val="18"/>
          <w:szCs w:val="18"/>
        </w:rPr>
        <w:t>Royal College of Physicians (2011).</w:t>
      </w:r>
      <w:r w:rsidRPr="00051B30">
        <w:rPr>
          <w:rFonts w:ascii="Verdana" w:hAnsi="Verdana"/>
          <w:sz w:val="18"/>
          <w:szCs w:val="18"/>
        </w:rPr>
        <w:t> </w:t>
      </w:r>
      <w:r w:rsidRPr="00051B30">
        <w:rPr>
          <w:rFonts w:ascii="Verdana" w:hAnsi="Verdana"/>
          <w:i/>
          <w:iCs/>
          <w:sz w:val="18"/>
          <w:szCs w:val="18"/>
        </w:rPr>
        <w:t>Falling Standards, Broken Promises: Report of the National Audit of Falls and Bone Health in Older People 2010.</w:t>
      </w:r>
      <w:r w:rsidRPr="00051B30">
        <w:rPr>
          <w:rFonts w:ascii="Verdana" w:hAnsi="Verdana" w:cs="Arial"/>
          <w:sz w:val="18"/>
          <w:szCs w:val="18"/>
        </w:rPr>
        <w:t> London: Royal College of Physicians. </w:t>
      </w:r>
    </w:p>
    <w:p w14:paraId="75D56ACD" w14:textId="77777777" w:rsidR="00F43564" w:rsidRPr="00051B30" w:rsidRDefault="00F43564" w:rsidP="00F43564">
      <w:pPr>
        <w:pStyle w:val="FootnoteText"/>
        <w:numPr>
          <w:ilvl w:val="0"/>
          <w:numId w:val="20"/>
        </w:numPr>
        <w:rPr>
          <w:rFonts w:ascii="Verdana" w:hAnsi="Verdana" w:cs="Arial"/>
          <w:sz w:val="18"/>
          <w:szCs w:val="18"/>
        </w:rPr>
      </w:pPr>
      <w:r w:rsidRPr="00051B30">
        <w:rPr>
          <w:rFonts w:ascii="Verdana" w:hAnsi="Verdana" w:cs="Arial"/>
          <w:sz w:val="18"/>
          <w:szCs w:val="18"/>
        </w:rPr>
        <w:t>Scottish Government (2012).</w:t>
      </w:r>
      <w:r w:rsidRPr="00051B30">
        <w:rPr>
          <w:rFonts w:ascii="Verdana" w:hAnsi="Verdana"/>
          <w:sz w:val="18"/>
          <w:szCs w:val="18"/>
        </w:rPr>
        <w:t> </w:t>
      </w:r>
      <w:r w:rsidRPr="00051B30">
        <w:rPr>
          <w:rFonts w:ascii="Verdana" w:hAnsi="Verdana"/>
          <w:i/>
          <w:iCs/>
          <w:sz w:val="18"/>
          <w:szCs w:val="18"/>
        </w:rPr>
        <w:t>Up and About or Falling Short: A Report of the Findings of a Mapping of Services for Falls Prevention and Management and Fracture Prevention in Older People in Scotland.</w:t>
      </w:r>
      <w:r w:rsidRPr="00051B30">
        <w:rPr>
          <w:rFonts w:ascii="Verdana" w:hAnsi="Verdana" w:cs="Arial"/>
          <w:sz w:val="18"/>
          <w:szCs w:val="18"/>
        </w:rPr>
        <w:t xml:space="preserve"> Edinburgh: Scottish Government.</w:t>
      </w:r>
    </w:p>
    <w:p w14:paraId="176F2A1E" w14:textId="77777777" w:rsidR="00F43564" w:rsidRPr="00051B30" w:rsidRDefault="00F43564" w:rsidP="00F43564">
      <w:pPr>
        <w:pStyle w:val="FootnoteText"/>
        <w:numPr>
          <w:ilvl w:val="0"/>
          <w:numId w:val="20"/>
        </w:numPr>
        <w:rPr>
          <w:rFonts w:ascii="Verdana" w:hAnsi="Verdana" w:cs="Arial"/>
          <w:sz w:val="18"/>
          <w:szCs w:val="18"/>
        </w:rPr>
      </w:pPr>
      <w:r w:rsidRPr="00051B30">
        <w:rPr>
          <w:rFonts w:ascii="Verdana" w:hAnsi="Verdana" w:cs="Arial"/>
          <w:sz w:val="18"/>
          <w:szCs w:val="18"/>
        </w:rPr>
        <w:t xml:space="preserve">Burge RT et al (2001). The cost of osteoporotic fractures in the UK: projections for 2000–2020. </w:t>
      </w:r>
      <w:r w:rsidRPr="00051B30">
        <w:rPr>
          <w:rFonts w:ascii="Verdana" w:hAnsi="Verdana" w:cs="Arial"/>
          <w:i/>
          <w:sz w:val="18"/>
          <w:szCs w:val="18"/>
        </w:rPr>
        <w:t>J Med Economics</w:t>
      </w:r>
      <w:r w:rsidRPr="00051B30">
        <w:rPr>
          <w:rFonts w:ascii="Verdana" w:hAnsi="Verdana" w:cs="Arial"/>
          <w:sz w:val="18"/>
          <w:szCs w:val="18"/>
        </w:rPr>
        <w:t xml:space="preserve"> 4:51–2.</w:t>
      </w:r>
    </w:p>
    <w:p w14:paraId="1EAF8D41" w14:textId="77777777" w:rsidR="00F43564" w:rsidRPr="00051B30" w:rsidRDefault="00F43564" w:rsidP="00F43564">
      <w:pPr>
        <w:pStyle w:val="FootnoteText"/>
        <w:numPr>
          <w:ilvl w:val="0"/>
          <w:numId w:val="20"/>
        </w:numPr>
        <w:rPr>
          <w:rFonts w:ascii="Verdana" w:hAnsi="Verdana" w:cs="Arial"/>
          <w:sz w:val="18"/>
          <w:szCs w:val="18"/>
        </w:rPr>
      </w:pPr>
      <w:r w:rsidRPr="00051B30">
        <w:rPr>
          <w:rFonts w:ascii="Verdana" w:hAnsi="Verdana" w:cs="Arial"/>
          <w:sz w:val="18"/>
          <w:szCs w:val="18"/>
        </w:rPr>
        <w:t xml:space="preserve">Van </w:t>
      </w:r>
      <w:proofErr w:type="spellStart"/>
      <w:r w:rsidRPr="00051B30">
        <w:rPr>
          <w:rFonts w:ascii="Verdana" w:hAnsi="Verdana" w:cs="Arial"/>
          <w:sz w:val="18"/>
          <w:szCs w:val="18"/>
        </w:rPr>
        <w:t>Staa</w:t>
      </w:r>
      <w:proofErr w:type="spellEnd"/>
      <w:r w:rsidRPr="00051B30">
        <w:rPr>
          <w:rFonts w:ascii="Verdana" w:hAnsi="Verdana" w:cs="Arial"/>
          <w:sz w:val="18"/>
          <w:szCs w:val="18"/>
        </w:rPr>
        <w:t xml:space="preserve"> TP, Dennison EM, </w:t>
      </w:r>
      <w:proofErr w:type="spellStart"/>
      <w:r w:rsidRPr="00051B30">
        <w:rPr>
          <w:rFonts w:ascii="Verdana" w:hAnsi="Verdana" w:cs="Arial"/>
          <w:sz w:val="18"/>
          <w:szCs w:val="18"/>
        </w:rPr>
        <w:t>Leufkens</w:t>
      </w:r>
      <w:proofErr w:type="spellEnd"/>
      <w:r w:rsidRPr="00051B30">
        <w:rPr>
          <w:rFonts w:ascii="Verdana" w:hAnsi="Verdana" w:cs="Arial"/>
          <w:sz w:val="18"/>
          <w:szCs w:val="18"/>
        </w:rPr>
        <w:t xml:space="preserve"> HG, Cooper C (2001). Epidemiology of fractures in England and Wales. Bone. 29(6)517-22</w:t>
      </w:r>
      <w:r w:rsidRPr="00051B30">
        <w:rPr>
          <w:rFonts w:ascii="Verdana" w:hAnsi="Verdana" w:cs="Arial"/>
          <w:color w:val="000000"/>
          <w:sz w:val="18"/>
          <w:szCs w:val="18"/>
        </w:rPr>
        <w:t xml:space="preserve">National Osteoporosis Society. </w:t>
      </w:r>
    </w:p>
    <w:p w14:paraId="4FCAAD9C" w14:textId="77777777" w:rsidR="00F43564" w:rsidRPr="00051B30" w:rsidRDefault="00F43564" w:rsidP="00F43564">
      <w:pPr>
        <w:pStyle w:val="FootnoteText"/>
        <w:numPr>
          <w:ilvl w:val="0"/>
          <w:numId w:val="20"/>
        </w:numPr>
        <w:rPr>
          <w:rFonts w:ascii="Verdana" w:hAnsi="Verdana" w:cs="Arial"/>
          <w:sz w:val="18"/>
          <w:szCs w:val="18"/>
        </w:rPr>
      </w:pPr>
      <w:r w:rsidRPr="00051B30">
        <w:rPr>
          <w:rFonts w:ascii="Verdana" w:hAnsi="Verdana" w:cs="Arial"/>
          <w:sz w:val="18"/>
          <w:szCs w:val="18"/>
        </w:rPr>
        <w:t>Life with Osteoporosis: the untold story. (2014) National Osteoporosis Society.</w:t>
      </w:r>
    </w:p>
    <w:p w14:paraId="2D731FF3" w14:textId="77777777" w:rsidR="00F43564" w:rsidRPr="00051B30" w:rsidRDefault="00F43564" w:rsidP="00F43564">
      <w:pPr>
        <w:pStyle w:val="ListParagraph"/>
        <w:numPr>
          <w:ilvl w:val="0"/>
          <w:numId w:val="20"/>
        </w:numPr>
        <w:spacing w:before="60" w:after="60"/>
        <w:contextualSpacing w:val="0"/>
        <w:rPr>
          <w:rFonts w:ascii="Verdana" w:hAnsi="Verdana" w:cs="Arial"/>
          <w:sz w:val="18"/>
          <w:szCs w:val="18"/>
        </w:rPr>
      </w:pPr>
      <w:proofErr w:type="spellStart"/>
      <w:r w:rsidRPr="00051B30">
        <w:rPr>
          <w:rFonts w:ascii="Verdana" w:eastAsia="Calibri" w:hAnsi="Verdana" w:cs="Arial"/>
          <w:sz w:val="18"/>
          <w:szCs w:val="18"/>
        </w:rPr>
        <w:t>Svedbom</w:t>
      </w:r>
      <w:proofErr w:type="spellEnd"/>
      <w:r w:rsidRPr="00051B30">
        <w:rPr>
          <w:rFonts w:ascii="Verdana" w:eastAsia="Calibri" w:hAnsi="Verdana" w:cs="Arial"/>
          <w:sz w:val="18"/>
          <w:szCs w:val="18"/>
        </w:rPr>
        <w:t xml:space="preserve"> A, </w:t>
      </w:r>
      <w:proofErr w:type="spellStart"/>
      <w:r w:rsidRPr="00051B30">
        <w:rPr>
          <w:rFonts w:ascii="Verdana" w:eastAsia="Calibri" w:hAnsi="Verdana" w:cs="Arial"/>
          <w:sz w:val="18"/>
          <w:szCs w:val="18"/>
        </w:rPr>
        <w:t>Hernlund</w:t>
      </w:r>
      <w:proofErr w:type="spellEnd"/>
      <w:r w:rsidRPr="00051B30">
        <w:rPr>
          <w:rFonts w:ascii="Verdana" w:eastAsia="Calibri" w:hAnsi="Verdana" w:cs="Arial"/>
          <w:sz w:val="18"/>
          <w:szCs w:val="18"/>
        </w:rPr>
        <w:t xml:space="preserve"> E, </w:t>
      </w:r>
      <w:proofErr w:type="spellStart"/>
      <w:r w:rsidRPr="00051B30">
        <w:rPr>
          <w:rFonts w:ascii="Verdana" w:eastAsia="Calibri" w:hAnsi="Verdana" w:cs="Arial"/>
          <w:sz w:val="18"/>
          <w:szCs w:val="18"/>
        </w:rPr>
        <w:t>Ivergård</w:t>
      </w:r>
      <w:proofErr w:type="spellEnd"/>
      <w:r w:rsidRPr="00051B30">
        <w:rPr>
          <w:rFonts w:ascii="Verdana" w:eastAsia="Calibri" w:hAnsi="Verdana" w:cs="Arial"/>
          <w:sz w:val="18"/>
          <w:szCs w:val="18"/>
        </w:rPr>
        <w:t xml:space="preserve"> M, </w:t>
      </w:r>
      <w:proofErr w:type="spellStart"/>
      <w:r w:rsidRPr="00051B30">
        <w:rPr>
          <w:rFonts w:ascii="Verdana" w:eastAsia="Calibri" w:hAnsi="Verdana" w:cs="Arial"/>
          <w:sz w:val="18"/>
          <w:szCs w:val="18"/>
        </w:rPr>
        <w:t>Compston</w:t>
      </w:r>
      <w:proofErr w:type="spellEnd"/>
      <w:r w:rsidRPr="00051B30">
        <w:rPr>
          <w:rFonts w:ascii="Verdana" w:eastAsia="Calibri" w:hAnsi="Verdana" w:cs="Arial"/>
          <w:sz w:val="18"/>
          <w:szCs w:val="18"/>
        </w:rPr>
        <w:t xml:space="preserve"> J, Cooper C, </w:t>
      </w:r>
      <w:proofErr w:type="spellStart"/>
      <w:r w:rsidRPr="00051B30">
        <w:rPr>
          <w:rFonts w:ascii="Verdana" w:eastAsia="Calibri" w:hAnsi="Verdana" w:cs="Arial"/>
          <w:sz w:val="18"/>
          <w:szCs w:val="18"/>
        </w:rPr>
        <w:t>Stenmark</w:t>
      </w:r>
      <w:proofErr w:type="spellEnd"/>
      <w:r w:rsidRPr="00051B30">
        <w:rPr>
          <w:rFonts w:ascii="Verdana" w:eastAsia="Calibri" w:hAnsi="Verdana" w:cs="Arial"/>
          <w:sz w:val="18"/>
          <w:szCs w:val="18"/>
        </w:rPr>
        <w:t xml:space="preserve"> J, McCloskey EV, </w:t>
      </w:r>
      <w:proofErr w:type="spellStart"/>
      <w:r w:rsidRPr="00051B30">
        <w:rPr>
          <w:rFonts w:ascii="Verdana" w:eastAsia="Calibri" w:hAnsi="Verdana" w:cs="Arial"/>
          <w:sz w:val="18"/>
          <w:szCs w:val="18"/>
        </w:rPr>
        <w:t>Jönsson</w:t>
      </w:r>
      <w:proofErr w:type="spellEnd"/>
      <w:r w:rsidRPr="00051B30">
        <w:rPr>
          <w:rFonts w:ascii="Verdana" w:eastAsia="Calibri" w:hAnsi="Verdana" w:cs="Arial"/>
          <w:sz w:val="18"/>
          <w:szCs w:val="18"/>
        </w:rPr>
        <w:t xml:space="preserve"> B, </w:t>
      </w:r>
      <w:proofErr w:type="spellStart"/>
      <w:r w:rsidRPr="00051B30">
        <w:rPr>
          <w:rFonts w:ascii="Verdana" w:eastAsia="Calibri" w:hAnsi="Verdana" w:cs="Arial"/>
          <w:sz w:val="18"/>
          <w:szCs w:val="18"/>
        </w:rPr>
        <w:t>Kanis</w:t>
      </w:r>
      <w:proofErr w:type="spellEnd"/>
      <w:r w:rsidRPr="00051B30">
        <w:rPr>
          <w:rFonts w:ascii="Verdana" w:eastAsia="Calibri" w:hAnsi="Verdana" w:cs="Arial"/>
          <w:sz w:val="18"/>
          <w:szCs w:val="18"/>
        </w:rPr>
        <w:t xml:space="preserve"> JA, EU Review Panel of IOF. (2013). Osteoporosis in the European Union: a compendium of country-specific reports. Arch </w:t>
      </w:r>
      <w:proofErr w:type="spellStart"/>
      <w:r w:rsidRPr="00051B30">
        <w:rPr>
          <w:rFonts w:ascii="Verdana" w:eastAsia="Calibri" w:hAnsi="Verdana" w:cs="Arial"/>
          <w:sz w:val="18"/>
          <w:szCs w:val="18"/>
        </w:rPr>
        <w:t>Osteoporos</w:t>
      </w:r>
      <w:proofErr w:type="spellEnd"/>
      <w:r w:rsidRPr="00051B30">
        <w:rPr>
          <w:rFonts w:ascii="Verdana" w:eastAsia="Calibri" w:hAnsi="Verdana" w:cs="Arial"/>
          <w:sz w:val="18"/>
          <w:szCs w:val="18"/>
        </w:rPr>
        <w:t>. 8(1-2):137</w:t>
      </w:r>
      <w:r w:rsidRPr="00051B30">
        <w:rPr>
          <w:rFonts w:ascii="Verdana" w:hAnsi="Verdana" w:cs="Arial"/>
          <w:sz w:val="18"/>
          <w:szCs w:val="18"/>
        </w:rPr>
        <w:t xml:space="preserve"> </w:t>
      </w:r>
    </w:p>
    <w:p w14:paraId="349D84CB" w14:textId="77777777" w:rsidR="00F43564" w:rsidRPr="00051B30" w:rsidRDefault="00F43564" w:rsidP="00F43564">
      <w:pPr>
        <w:pStyle w:val="ListParagraph"/>
        <w:numPr>
          <w:ilvl w:val="0"/>
          <w:numId w:val="20"/>
        </w:numPr>
        <w:spacing w:before="60" w:after="60"/>
        <w:contextualSpacing w:val="0"/>
        <w:rPr>
          <w:rFonts w:ascii="Verdana" w:hAnsi="Verdana" w:cs="Arial"/>
          <w:sz w:val="18"/>
          <w:szCs w:val="18"/>
        </w:rPr>
      </w:pPr>
      <w:r w:rsidRPr="00051B30">
        <w:rPr>
          <w:rFonts w:ascii="Verdana" w:hAnsi="Verdana" w:cs="Arial"/>
          <w:sz w:val="18"/>
          <w:szCs w:val="18"/>
        </w:rPr>
        <w:t xml:space="preserve">National Osteoporosis Society Benefits Calculator available at: </w:t>
      </w:r>
      <w:hyperlink r:id="rId29" w:history="1">
        <w:r w:rsidRPr="00051B30">
          <w:rPr>
            <w:rStyle w:val="Hyperlink"/>
            <w:rFonts w:ascii="Verdana" w:hAnsi="Verdana" w:cs="Arial"/>
            <w:sz w:val="18"/>
            <w:szCs w:val="18"/>
          </w:rPr>
          <w:t>https://www.nos.org.uk/health-professionals/fracture-liaison-service/implementation-toolkit</w:t>
        </w:r>
      </w:hyperlink>
    </w:p>
    <w:p w14:paraId="19FC3F95" w14:textId="77777777" w:rsidR="00F43564" w:rsidRPr="00051B30" w:rsidRDefault="00F43564" w:rsidP="00F43564">
      <w:pPr>
        <w:pStyle w:val="FootnoteText"/>
        <w:numPr>
          <w:ilvl w:val="0"/>
          <w:numId w:val="20"/>
        </w:numPr>
        <w:rPr>
          <w:rFonts w:ascii="Verdana" w:hAnsi="Verdana" w:cs="Arial"/>
          <w:sz w:val="18"/>
          <w:szCs w:val="18"/>
        </w:rPr>
      </w:pPr>
      <w:r w:rsidRPr="00051B30">
        <w:rPr>
          <w:rFonts w:ascii="Verdana" w:hAnsi="Verdana" w:cs="Arial"/>
          <w:sz w:val="18"/>
          <w:szCs w:val="18"/>
        </w:rPr>
        <w:t xml:space="preserve">National Osteoporosis Society.  Fracture Liaison Service Implementation Toolkit:  A Call to Action.  Available at: </w:t>
      </w:r>
      <w:hyperlink r:id="rId30" w:history="1">
        <w:r w:rsidRPr="00051B30">
          <w:rPr>
            <w:rFonts w:ascii="Verdana" w:hAnsi="Verdana" w:cs="Arial"/>
            <w:sz w:val="18"/>
            <w:szCs w:val="18"/>
          </w:rPr>
          <w:t>https://www.nos.org.uk/file/fls-toolkit-/FLSIT-Call-to-Action-V2-8.pdf?pdf=toolkit-call-to-action</w:t>
        </w:r>
      </w:hyperlink>
      <w:r w:rsidRPr="00051B30">
        <w:rPr>
          <w:rFonts w:ascii="Verdana" w:hAnsi="Verdana" w:cs="Arial"/>
          <w:sz w:val="18"/>
          <w:szCs w:val="18"/>
        </w:rPr>
        <w:t xml:space="preserve"> .  Accessed December 2015</w:t>
      </w:r>
    </w:p>
    <w:p w14:paraId="7D1FF6D1" w14:textId="77777777" w:rsidR="00F43564" w:rsidRPr="00051B30" w:rsidRDefault="00F43564" w:rsidP="00F43564">
      <w:pPr>
        <w:pStyle w:val="ListParagraph"/>
        <w:numPr>
          <w:ilvl w:val="0"/>
          <w:numId w:val="20"/>
        </w:numPr>
        <w:spacing w:after="0"/>
        <w:rPr>
          <w:rFonts w:ascii="Verdana" w:eastAsia="Times New Roman" w:hAnsi="Verdana" w:cs="Arial"/>
          <w:color w:val="000000"/>
          <w:sz w:val="18"/>
          <w:szCs w:val="18"/>
          <w:lang w:eastAsia="en-GB"/>
        </w:rPr>
      </w:pPr>
      <w:r w:rsidRPr="00051B30">
        <w:rPr>
          <w:rFonts w:ascii="Verdana" w:eastAsia="Times New Roman" w:hAnsi="Verdana" w:cs="Arial"/>
          <w:color w:val="000000"/>
          <w:sz w:val="18"/>
          <w:szCs w:val="18"/>
          <w:lang w:eastAsia="en-GB"/>
        </w:rPr>
        <w:t>National Hip Fracture Database (NHFD) extended report. (2015).</w:t>
      </w:r>
      <w:r w:rsidRPr="00051B30">
        <w:rPr>
          <w:rFonts w:ascii="Verdana" w:eastAsia="Times New Roman" w:hAnsi="Verdana" w:cs="Arial"/>
          <w:i/>
          <w:iCs/>
          <w:color w:val="000000"/>
          <w:sz w:val="18"/>
          <w:szCs w:val="18"/>
          <w:lang w:eastAsia="en-GB"/>
        </w:rPr>
        <w:t xml:space="preserve"> National Hip Fracture Database. </w:t>
      </w:r>
    </w:p>
    <w:p w14:paraId="4E4C98E6" w14:textId="77777777" w:rsidR="00F43564" w:rsidRPr="00051B30" w:rsidRDefault="00F43564" w:rsidP="00F43564">
      <w:pPr>
        <w:pStyle w:val="ListParagraph"/>
        <w:numPr>
          <w:ilvl w:val="0"/>
          <w:numId w:val="20"/>
        </w:numPr>
        <w:spacing w:after="0"/>
        <w:rPr>
          <w:rFonts w:ascii="Verdana" w:eastAsia="Times New Roman" w:hAnsi="Verdana" w:cs="Arial"/>
          <w:color w:val="000000"/>
          <w:sz w:val="18"/>
          <w:szCs w:val="18"/>
          <w:lang w:eastAsia="en-GB"/>
        </w:rPr>
      </w:pPr>
      <w:r w:rsidRPr="00051B30">
        <w:rPr>
          <w:rFonts w:ascii="Verdana" w:eastAsia="Times New Roman" w:hAnsi="Verdana" w:cs="Arial"/>
          <w:color w:val="000000"/>
          <w:sz w:val="18"/>
          <w:szCs w:val="18"/>
          <w:lang w:eastAsia="en-GB"/>
        </w:rPr>
        <w:t xml:space="preserve">National Osteoporosis Society. Stop at One Survey. (2013). </w:t>
      </w:r>
      <w:r w:rsidRPr="00051B30">
        <w:rPr>
          <w:rFonts w:ascii="Verdana" w:eastAsia="Times New Roman" w:hAnsi="Verdana" w:cs="Arial"/>
          <w:i/>
          <w:iCs/>
          <w:color w:val="000000"/>
          <w:sz w:val="18"/>
          <w:szCs w:val="18"/>
          <w:lang w:eastAsia="en-GB"/>
        </w:rPr>
        <w:t>National Osteoporosis Society.</w:t>
      </w:r>
    </w:p>
    <w:p w14:paraId="6B929BD3" w14:textId="77777777" w:rsidR="00F43564" w:rsidRPr="00051B30" w:rsidRDefault="00F43564" w:rsidP="00F43564">
      <w:pPr>
        <w:pStyle w:val="ListParagraph"/>
        <w:numPr>
          <w:ilvl w:val="0"/>
          <w:numId w:val="20"/>
        </w:numPr>
        <w:spacing w:before="60" w:after="60"/>
        <w:contextualSpacing w:val="0"/>
        <w:rPr>
          <w:rFonts w:ascii="Verdana" w:hAnsi="Verdana" w:cs="Arial"/>
          <w:sz w:val="18"/>
          <w:szCs w:val="18"/>
        </w:rPr>
      </w:pPr>
      <w:r w:rsidRPr="00051B30">
        <w:rPr>
          <w:rFonts w:ascii="Verdana" w:hAnsi="Verdana" w:cs="Arial"/>
          <w:sz w:val="18"/>
          <w:szCs w:val="18"/>
        </w:rPr>
        <w:t>National Osteoporosis Society. Effective secondary prevention of fragility fractures: clinical standards for fracture liaison services. Bath: NOS, 2015.</w:t>
      </w:r>
    </w:p>
    <w:p w14:paraId="7270D98C" w14:textId="77777777" w:rsidR="00F43564" w:rsidRPr="00051B30" w:rsidRDefault="00F43564" w:rsidP="00F43564">
      <w:pPr>
        <w:pStyle w:val="EndnoteText"/>
        <w:numPr>
          <w:ilvl w:val="0"/>
          <w:numId w:val="20"/>
        </w:numPr>
        <w:spacing w:before="60" w:after="60"/>
        <w:rPr>
          <w:rFonts w:ascii="Verdana" w:hAnsi="Verdana" w:cs="Arial"/>
          <w:sz w:val="18"/>
          <w:szCs w:val="18"/>
        </w:rPr>
      </w:pPr>
      <w:r w:rsidRPr="00051B30">
        <w:rPr>
          <w:rFonts w:ascii="Verdana" w:hAnsi="Verdana" w:cs="Arial"/>
          <w:sz w:val="18"/>
          <w:szCs w:val="18"/>
        </w:rPr>
        <w:t xml:space="preserve">National Osteoporosis Society. Clinical Standards for FLS. Available here: </w:t>
      </w:r>
      <w:hyperlink r:id="rId31" w:history="1">
        <w:r w:rsidRPr="00051B30">
          <w:rPr>
            <w:rStyle w:val="Hyperlink"/>
            <w:rFonts w:ascii="Verdana" w:hAnsi="Verdana" w:cs="Arial"/>
            <w:sz w:val="18"/>
            <w:szCs w:val="18"/>
          </w:rPr>
          <w:t>https://nos.org.uk/for-health-professionals/tools-resources/</w:t>
        </w:r>
      </w:hyperlink>
      <w:r w:rsidRPr="00051B30">
        <w:rPr>
          <w:rFonts w:ascii="Verdana" w:hAnsi="Verdana" w:cs="Arial"/>
          <w:sz w:val="18"/>
          <w:szCs w:val="18"/>
        </w:rPr>
        <w:t xml:space="preserve"> </w:t>
      </w:r>
    </w:p>
    <w:p w14:paraId="6E56BF46" w14:textId="77777777" w:rsidR="00F43564" w:rsidRPr="00051B30" w:rsidRDefault="00F43564" w:rsidP="00F43564">
      <w:pPr>
        <w:pStyle w:val="EndnoteText"/>
        <w:numPr>
          <w:ilvl w:val="0"/>
          <w:numId w:val="20"/>
        </w:numPr>
        <w:spacing w:before="60" w:after="60"/>
        <w:rPr>
          <w:rFonts w:ascii="Verdana" w:hAnsi="Verdana" w:cs="Arial"/>
          <w:sz w:val="18"/>
          <w:szCs w:val="18"/>
        </w:rPr>
      </w:pPr>
      <w:r w:rsidRPr="00051B30">
        <w:rPr>
          <w:rFonts w:ascii="Verdana" w:hAnsi="Verdana" w:cs="Arial"/>
          <w:sz w:val="18"/>
          <w:szCs w:val="18"/>
        </w:rPr>
        <w:t xml:space="preserve">McLellan AR, Reid DM, Forbes K et al (2004). </w:t>
      </w:r>
      <w:r w:rsidRPr="00051B30">
        <w:rPr>
          <w:rFonts w:ascii="Verdana" w:hAnsi="Verdana" w:cs="Arial"/>
          <w:i/>
          <w:sz w:val="18"/>
          <w:szCs w:val="18"/>
        </w:rPr>
        <w:t>NHS Quality Improvement Scotland. Effectiveness of Strategies for the Secondary Prevention of Osteoporotic Fractures in Scotland.</w:t>
      </w:r>
      <w:r w:rsidRPr="00051B30">
        <w:rPr>
          <w:rFonts w:ascii="Verdana" w:hAnsi="Verdana" w:cs="Arial"/>
          <w:sz w:val="18"/>
          <w:szCs w:val="18"/>
        </w:rPr>
        <w:t xml:space="preserve"> </w:t>
      </w:r>
      <w:hyperlink r:id="rId32" w:history="1">
        <w:r w:rsidRPr="00051B30">
          <w:rPr>
            <w:rStyle w:val="Hyperlink"/>
            <w:rFonts w:ascii="Verdana" w:hAnsi="Verdana" w:cs="Arial"/>
            <w:sz w:val="18"/>
            <w:szCs w:val="18"/>
          </w:rPr>
          <w:t>http://www.healthcareimprovementscotland.org/previous_resources/audit_report/osteoporotic_fractures_audit.aspx</w:t>
        </w:r>
      </w:hyperlink>
      <w:r w:rsidRPr="00051B30">
        <w:rPr>
          <w:rFonts w:ascii="Verdana" w:hAnsi="Verdana" w:cs="Arial"/>
          <w:sz w:val="18"/>
          <w:szCs w:val="18"/>
        </w:rPr>
        <w:t xml:space="preserve"> (accessed September 2014).</w:t>
      </w:r>
    </w:p>
    <w:p w14:paraId="10F4E488" w14:textId="77777777" w:rsidR="00F43564" w:rsidRPr="00051B30" w:rsidRDefault="00F43564" w:rsidP="00F43564">
      <w:pPr>
        <w:pStyle w:val="FootnoteText"/>
        <w:numPr>
          <w:ilvl w:val="0"/>
          <w:numId w:val="20"/>
        </w:numPr>
        <w:spacing w:after="0"/>
        <w:rPr>
          <w:rFonts w:ascii="Verdana" w:hAnsi="Verdana" w:cs="Arial"/>
          <w:sz w:val="18"/>
          <w:szCs w:val="18"/>
        </w:rPr>
      </w:pPr>
      <w:r w:rsidRPr="00051B30">
        <w:rPr>
          <w:rFonts w:ascii="Verdana" w:hAnsi="Verdana" w:cs="Arial"/>
          <w:sz w:val="18"/>
          <w:szCs w:val="18"/>
        </w:rPr>
        <w:t xml:space="preserve">Department of Health.  Fracture prevention services. An economic evaluation. November 2009.  Available at: </w:t>
      </w:r>
      <w:hyperlink r:id="rId33" w:history="1">
        <w:r w:rsidRPr="00051B30">
          <w:rPr>
            <w:rStyle w:val="Hyperlink"/>
            <w:rFonts w:ascii="Verdana" w:hAnsi="Verdana" w:cs="Arial"/>
            <w:sz w:val="18"/>
            <w:szCs w:val="18"/>
          </w:rPr>
          <w:t>http://webarchive.nationalarchives.gov.uk/20130107105354/http://www.dh.gov.uk/prod_consum_dh/groups/dh_digitalassets/documents/digitalasset/dh_110099.pdf</w:t>
        </w:r>
      </w:hyperlink>
      <w:r w:rsidRPr="00051B30">
        <w:rPr>
          <w:rFonts w:ascii="Verdana" w:hAnsi="Verdana" w:cs="Arial"/>
          <w:sz w:val="18"/>
          <w:szCs w:val="18"/>
        </w:rPr>
        <w:t xml:space="preserve"> </w:t>
      </w:r>
    </w:p>
    <w:p w14:paraId="1DEFF1E0" w14:textId="77777777" w:rsidR="00F43564" w:rsidRPr="00051B30" w:rsidRDefault="00F43564" w:rsidP="00F43564">
      <w:pPr>
        <w:pStyle w:val="FootnoteText"/>
        <w:numPr>
          <w:ilvl w:val="0"/>
          <w:numId w:val="20"/>
        </w:numPr>
        <w:rPr>
          <w:rFonts w:ascii="Verdana" w:hAnsi="Verdana" w:cs="Arial"/>
          <w:sz w:val="18"/>
          <w:szCs w:val="18"/>
        </w:rPr>
      </w:pPr>
      <w:r w:rsidRPr="00051B30">
        <w:rPr>
          <w:rFonts w:ascii="Verdana" w:hAnsi="Verdana" w:cs="Arial"/>
          <w:sz w:val="18"/>
          <w:szCs w:val="18"/>
        </w:rPr>
        <w:t xml:space="preserve">Royal College of Physicians.  FLS-DB Feasibility Study.  July 2015.  Available at: </w:t>
      </w:r>
      <w:hyperlink r:id="rId34" w:history="1">
        <w:r w:rsidRPr="00051B30">
          <w:rPr>
            <w:rStyle w:val="Hyperlink"/>
            <w:rFonts w:ascii="Verdana" w:hAnsi="Verdana" w:cs="Arial"/>
            <w:sz w:val="18"/>
            <w:szCs w:val="18"/>
          </w:rPr>
          <w:t>http://www.nhfd.co.uk/20/hipfractureR.nsf/ResourceDisplay</w:t>
        </w:r>
      </w:hyperlink>
    </w:p>
    <w:p w14:paraId="191EE842" w14:textId="77777777" w:rsidR="00F43564" w:rsidRPr="00051B30" w:rsidRDefault="00F43564" w:rsidP="00F43564">
      <w:pPr>
        <w:pStyle w:val="EndnoteText"/>
        <w:numPr>
          <w:ilvl w:val="0"/>
          <w:numId w:val="20"/>
        </w:numPr>
        <w:spacing w:before="60" w:after="60"/>
        <w:rPr>
          <w:rFonts w:ascii="Verdana" w:hAnsi="Verdana" w:cs="Arial"/>
          <w:sz w:val="18"/>
          <w:szCs w:val="18"/>
        </w:rPr>
      </w:pPr>
      <w:r w:rsidRPr="00051B30">
        <w:rPr>
          <w:rFonts w:ascii="Verdana" w:hAnsi="Verdana" w:cs="Arial"/>
          <w:sz w:val="18"/>
          <w:szCs w:val="18"/>
        </w:rPr>
        <w:t xml:space="preserve">National Institute for Health and Care Excellence (2012). </w:t>
      </w:r>
      <w:r w:rsidRPr="00051B30">
        <w:rPr>
          <w:rFonts w:ascii="Verdana" w:hAnsi="Verdana" w:cs="Arial"/>
          <w:i/>
          <w:sz w:val="18"/>
          <w:szCs w:val="18"/>
        </w:rPr>
        <w:t>NICE Clinical Guideline 146. Osteoporosis: Assessing the Risk of Fragility Fracture.</w:t>
      </w:r>
      <w:r w:rsidRPr="00051B30">
        <w:rPr>
          <w:rFonts w:ascii="Verdana" w:hAnsi="Verdana" w:cs="Arial"/>
          <w:sz w:val="18"/>
          <w:szCs w:val="18"/>
        </w:rPr>
        <w:t xml:space="preserve"> </w:t>
      </w:r>
      <w:hyperlink r:id="rId35" w:history="1">
        <w:r w:rsidRPr="00051B30">
          <w:rPr>
            <w:rStyle w:val="Hyperlink"/>
            <w:rFonts w:ascii="Verdana" w:hAnsi="Verdana" w:cs="Arial"/>
            <w:sz w:val="18"/>
            <w:szCs w:val="18"/>
          </w:rPr>
          <w:t>https://www.nice.org.uk/guidance/cg146?unlid</w:t>
        </w:r>
      </w:hyperlink>
      <w:r w:rsidRPr="00051B30">
        <w:rPr>
          <w:rFonts w:ascii="Verdana" w:hAnsi="Verdana" w:cs="Arial"/>
          <w:sz w:val="18"/>
          <w:szCs w:val="18"/>
        </w:rPr>
        <w:t xml:space="preserve"> (accessed September 2014).</w:t>
      </w:r>
    </w:p>
    <w:p w14:paraId="51C0E333" w14:textId="77777777" w:rsidR="00F43564" w:rsidRDefault="00F43564" w:rsidP="00F43564">
      <w:pPr>
        <w:pStyle w:val="ListParagraph"/>
        <w:numPr>
          <w:ilvl w:val="0"/>
          <w:numId w:val="20"/>
        </w:numPr>
        <w:rPr>
          <w:rFonts w:ascii="Verdana" w:hAnsi="Verdana" w:cs="Arial"/>
          <w:color w:val="000000"/>
          <w:sz w:val="18"/>
          <w:szCs w:val="18"/>
          <w:lang w:eastAsia="en-GB"/>
        </w:rPr>
      </w:pPr>
      <w:r w:rsidRPr="00051B30">
        <w:rPr>
          <w:rFonts w:ascii="Verdana" w:hAnsi="Verdana" w:cs="Arial"/>
          <w:color w:val="000000"/>
          <w:sz w:val="18"/>
          <w:szCs w:val="18"/>
          <w:lang w:eastAsia="en-GB"/>
        </w:rPr>
        <w:t>Skelton D and Neil F. (2009). NHS Greater Glasgow and Clyde Strategy for Osteoporosis and Falls Prevention 2006-2010: An evaluation 2007-2009.</w:t>
      </w:r>
    </w:p>
    <w:p w14:paraId="6FD8F058" w14:textId="77777777" w:rsidR="00F43564" w:rsidRPr="001A672D" w:rsidRDefault="00F43564" w:rsidP="00F43564">
      <w:pPr>
        <w:pStyle w:val="ListParagraph"/>
        <w:numPr>
          <w:ilvl w:val="0"/>
          <w:numId w:val="20"/>
        </w:numPr>
        <w:rPr>
          <w:rFonts w:ascii="Verdana" w:hAnsi="Verdana" w:cs="Arial"/>
          <w:color w:val="000000"/>
          <w:sz w:val="18"/>
          <w:szCs w:val="18"/>
          <w:lang w:eastAsia="en-GB"/>
        </w:rPr>
      </w:pPr>
      <w:r w:rsidRPr="001A672D">
        <w:rPr>
          <w:rFonts w:ascii="Arial" w:hAnsi="Arial" w:cs="Arial"/>
          <w:sz w:val="18"/>
          <w:szCs w:val="18"/>
        </w:rPr>
        <w:t xml:space="preserve">NHS England Commissioning for Value Packs: </w:t>
      </w:r>
      <w:hyperlink r:id="rId36" w:history="1">
        <w:r w:rsidRPr="006F55F9">
          <w:rPr>
            <w:rStyle w:val="Hyperlink"/>
          </w:rPr>
          <w:t>https://www.england.nhs.uk/rightcare/products/ccg-data-packs/where-to-look-packs/</w:t>
        </w:r>
      </w:hyperlink>
      <w:r>
        <w:t xml:space="preserve"> </w:t>
      </w:r>
    </w:p>
    <w:p w14:paraId="42222FEA" w14:textId="6B1908BB" w:rsidR="00863D47" w:rsidRDefault="00F43564" w:rsidP="0022733D">
      <w:pPr>
        <w:pStyle w:val="Heading1"/>
        <w:spacing w:before="240" w:after="60"/>
        <w:jc w:val="both"/>
        <w:rPr>
          <w:rFonts w:cs="Calibri"/>
          <w:color w:val="000000"/>
          <w:sz w:val="16"/>
          <w:szCs w:val="16"/>
        </w:rPr>
      </w:pPr>
      <w:bookmarkStart w:id="1" w:name="_Toc480812779"/>
      <w:r w:rsidRPr="000E01C8">
        <w:rPr>
          <w:rFonts w:ascii="Arial" w:hAnsi="Arial" w:cs="Arial"/>
          <w:b w:val="0"/>
          <w:i/>
          <w:sz w:val="18"/>
          <w:szCs w:val="18"/>
        </w:rPr>
        <w:t>Additional detail and references is available for all figures supplied by the National Osteoporosis Society.  Note that for any information supplied by the National Osteoporosis Society there is no guarantee as to the accuracy of the or reliability of any information contained in this report and use of the information contained is at the user’s risk and no liability whatsoever is accepted by the National Osteoporosis Society.</w:t>
      </w:r>
      <w:bookmarkEnd w:id="1"/>
    </w:p>
    <w:p w14:paraId="3494EB31" w14:textId="77777777" w:rsidR="00863D47" w:rsidRDefault="00863D47" w:rsidP="00863D47">
      <w:pPr>
        <w:pStyle w:val="FootnoteText"/>
        <w:rPr>
          <w:rFonts w:cs="Calibri"/>
          <w:color w:val="000000"/>
          <w:sz w:val="16"/>
          <w:szCs w:val="16"/>
        </w:rPr>
      </w:pPr>
    </w:p>
    <w:p w14:paraId="500F7FB5" w14:textId="77777777" w:rsidR="0068596A" w:rsidRDefault="0068596A" w:rsidP="002528A5"/>
    <w:sectPr w:rsidR="0068596A" w:rsidSect="00E63267">
      <w:endnotePr>
        <w:numFmt w:val="decimal"/>
      </w:endnotePr>
      <w:pgSz w:w="11906" w:h="16838"/>
      <w:pgMar w:top="426" w:right="720" w:bottom="426" w:left="720" w:header="708" w:footer="7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0BB218" w14:textId="77777777" w:rsidR="00182B29" w:rsidRDefault="00182B29" w:rsidP="00E76307">
      <w:r>
        <w:separator/>
      </w:r>
    </w:p>
    <w:p w14:paraId="17BC3C41" w14:textId="77777777" w:rsidR="00182B29" w:rsidRDefault="00182B29"/>
  </w:endnote>
  <w:endnote w:type="continuationSeparator" w:id="0">
    <w:p w14:paraId="29AC43A5" w14:textId="77777777" w:rsidR="00182B29" w:rsidRDefault="00182B29" w:rsidP="00E76307">
      <w:r>
        <w:continuationSeparator/>
      </w:r>
    </w:p>
    <w:p w14:paraId="50ABDBF2" w14:textId="77777777" w:rsidR="00182B29" w:rsidRDefault="00182B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NeueLT Std">
    <w:panose1 w:val="00000000000000000000"/>
    <w:charset w:val="00"/>
    <w:family w:val="swiss"/>
    <w:notTrueType/>
    <w:pitch w:val="variable"/>
    <w:sig w:usb0="800000AF" w:usb1="4000204A" w:usb2="00000000" w:usb3="00000000" w:csb0="00000001" w:csb1="00000000"/>
  </w:font>
  <w:font w:name="Syntax">
    <w:altName w:val="Cambria"/>
    <w:panose1 w:val="00000000000000000000"/>
    <w:charset w:val="00"/>
    <w:family w:val="roman"/>
    <w:notTrueType/>
    <w:pitch w:val="default"/>
    <w:sig w:usb0="00000003" w:usb1="00000000" w:usb2="00000000" w:usb3="00000000" w:csb0="00000001" w:csb1="00000000"/>
  </w:font>
  <w:font w:name="Frutiger LT 55 Roman">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SAlber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3868E" w14:textId="66FACFC8" w:rsidR="002009C5" w:rsidRPr="0026700C" w:rsidRDefault="0026700C" w:rsidP="0026700C">
    <w:pPr>
      <w:pStyle w:val="Footer"/>
      <w:jc w:val="center"/>
      <w:rPr>
        <w:sz w:val="14"/>
      </w:rPr>
    </w:pPr>
    <w:r w:rsidRPr="0026700C">
      <w:rPr>
        <w:sz w:val="14"/>
      </w:rPr>
      <w:t>Case for FLS - WEB</w:t>
    </w:r>
    <w:r w:rsidRPr="0026700C">
      <w:rPr>
        <w:sz w:val="14"/>
      </w:rPr>
      <w:ptab w:relativeTo="margin" w:alignment="center" w:leader="none"/>
    </w:r>
    <w:r w:rsidRPr="0026700C">
      <w:rPr>
        <w:sz w:val="14"/>
      </w:rPr>
      <w:fldChar w:fldCharType="begin"/>
    </w:r>
    <w:r w:rsidRPr="0026700C">
      <w:rPr>
        <w:sz w:val="14"/>
      </w:rPr>
      <w:instrText xml:space="preserve"> PAGE   \* MERGEFORMAT </w:instrText>
    </w:r>
    <w:r w:rsidRPr="0026700C">
      <w:rPr>
        <w:sz w:val="14"/>
      </w:rPr>
      <w:fldChar w:fldCharType="separate"/>
    </w:r>
    <w:r w:rsidR="00B260F8">
      <w:rPr>
        <w:noProof/>
        <w:sz w:val="14"/>
      </w:rPr>
      <w:t>3</w:t>
    </w:r>
    <w:r w:rsidRPr="0026700C">
      <w:rPr>
        <w:noProof/>
        <w:sz w:val="14"/>
      </w:rPr>
      <w:fldChar w:fldCharType="end"/>
    </w:r>
    <w:r w:rsidRPr="0026700C">
      <w:rPr>
        <w:sz w:val="14"/>
      </w:rPr>
      <w:ptab w:relativeTo="margin" w:alignment="right" w:leader="none"/>
    </w:r>
    <w:r w:rsidRPr="0026700C">
      <w:rPr>
        <w:sz w:val="14"/>
      </w:rPr>
      <w:t>Jan 2018 v5.1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F79A2" w14:textId="7E9D8BE8" w:rsidR="00370FB6" w:rsidRPr="008A4589" w:rsidRDefault="008A4589" w:rsidP="008A4589">
    <w:pPr>
      <w:pStyle w:val="Footer"/>
      <w:rPr>
        <w:sz w:val="14"/>
      </w:rPr>
    </w:pPr>
    <w:r w:rsidRPr="008A4589">
      <w:rPr>
        <w:sz w:val="14"/>
      </w:rPr>
      <w:t>Case for FLS - WEB</w:t>
    </w:r>
    <w:r w:rsidRPr="008A4589">
      <w:rPr>
        <w:sz w:val="14"/>
      </w:rPr>
      <w:ptab w:relativeTo="margin" w:alignment="center" w:leader="none"/>
    </w:r>
    <w:r w:rsidRPr="008A4589">
      <w:rPr>
        <w:sz w:val="14"/>
      </w:rPr>
      <w:fldChar w:fldCharType="begin"/>
    </w:r>
    <w:r w:rsidRPr="008A4589">
      <w:rPr>
        <w:sz w:val="14"/>
      </w:rPr>
      <w:instrText xml:space="preserve"> PAGE   \* MERGEFORMAT </w:instrText>
    </w:r>
    <w:r w:rsidRPr="008A4589">
      <w:rPr>
        <w:sz w:val="14"/>
      </w:rPr>
      <w:fldChar w:fldCharType="separate"/>
    </w:r>
    <w:r w:rsidR="00B260F8">
      <w:rPr>
        <w:noProof/>
        <w:sz w:val="14"/>
      </w:rPr>
      <w:t>1</w:t>
    </w:r>
    <w:r w:rsidRPr="008A4589">
      <w:rPr>
        <w:noProof/>
        <w:sz w:val="14"/>
      </w:rPr>
      <w:fldChar w:fldCharType="end"/>
    </w:r>
    <w:r w:rsidRPr="008A4589">
      <w:rPr>
        <w:sz w:val="14"/>
      </w:rPr>
      <w:ptab w:relativeTo="margin" w:alignment="right" w:leader="none"/>
    </w:r>
    <w:r w:rsidRPr="008A4589">
      <w:rPr>
        <w:sz w:val="14"/>
      </w:rPr>
      <w:t>Jan 2018 v5.1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F0011E" w14:textId="77777777" w:rsidR="00182B29" w:rsidRDefault="00182B29" w:rsidP="00E76307">
      <w:r>
        <w:separator/>
      </w:r>
    </w:p>
    <w:p w14:paraId="4167C4A6" w14:textId="77777777" w:rsidR="00182B29" w:rsidRDefault="00182B29"/>
  </w:footnote>
  <w:footnote w:type="continuationSeparator" w:id="0">
    <w:p w14:paraId="4333D740" w14:textId="77777777" w:rsidR="00182B29" w:rsidRDefault="00182B29" w:rsidP="00E76307">
      <w:r>
        <w:continuationSeparator/>
      </w:r>
    </w:p>
    <w:p w14:paraId="36D59C6D" w14:textId="77777777" w:rsidR="00182B29" w:rsidRDefault="00182B2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3B977" w14:textId="30E40D58" w:rsidR="00AC5DF3" w:rsidRPr="00E63267" w:rsidRDefault="00AC5DF3" w:rsidP="00E63267">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230A9" w14:textId="416D1130" w:rsidR="00E63267" w:rsidRDefault="00E63267" w:rsidP="00730BBB">
    <w:pPr>
      <w:pStyle w:val="Header"/>
      <w:jc w:val="right"/>
    </w:pPr>
    <w:r w:rsidRPr="009865B5">
      <w:rPr>
        <w:noProof/>
        <w:lang w:eastAsia="en-GB"/>
      </w:rPr>
      <w:drawing>
        <wp:inline distT="0" distB="0" distL="0" distR="0" wp14:anchorId="695F1985" wp14:editId="0062E27B">
          <wp:extent cx="1552575" cy="533400"/>
          <wp:effectExtent l="0" t="0" r="9525" b="0"/>
          <wp:docPr id="4" name="Picture 4" descr="National Osteoporosis Society"/>
          <wp:cNvGraphicFramePr/>
          <a:graphic xmlns:a="http://schemas.openxmlformats.org/drawingml/2006/main">
            <a:graphicData uri="http://schemas.openxmlformats.org/drawingml/2006/picture">
              <pic:pic xmlns:pic="http://schemas.openxmlformats.org/drawingml/2006/picture">
                <pic:nvPicPr>
                  <pic:cNvPr id="8193" name="Picture 1" descr="National Osteoporosis Societ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52575" cy="5334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A3443" w14:textId="59B0101E" w:rsidR="00730BBB" w:rsidRDefault="00730B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146E"/>
    <w:multiLevelType w:val="hybridMultilevel"/>
    <w:tmpl w:val="D4B81310"/>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1D9203F"/>
    <w:multiLevelType w:val="hybridMultilevel"/>
    <w:tmpl w:val="98684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EC623E"/>
    <w:multiLevelType w:val="hybridMultilevel"/>
    <w:tmpl w:val="7750AE44"/>
    <w:lvl w:ilvl="0" w:tplc="08090005">
      <w:start w:val="1"/>
      <w:numFmt w:val="bullet"/>
      <w:lvlText w:val=""/>
      <w:lvlJc w:val="left"/>
      <w:pPr>
        <w:ind w:left="774" w:hanging="360"/>
      </w:pPr>
      <w:rPr>
        <w:rFonts w:ascii="Wingdings" w:hAnsi="Wingdings"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
    <w:nsid w:val="03562E81"/>
    <w:multiLevelType w:val="hybridMultilevel"/>
    <w:tmpl w:val="175A5D82"/>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94F43DE"/>
    <w:multiLevelType w:val="hybridMultilevel"/>
    <w:tmpl w:val="DF66C7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6A4833"/>
    <w:multiLevelType w:val="hybridMultilevel"/>
    <w:tmpl w:val="0FC694C6"/>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8A77FF9"/>
    <w:multiLevelType w:val="hybridMultilevel"/>
    <w:tmpl w:val="78BC34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7E7916"/>
    <w:multiLevelType w:val="hybridMultilevel"/>
    <w:tmpl w:val="0FFED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9E4C8C"/>
    <w:multiLevelType w:val="hybridMultilevel"/>
    <w:tmpl w:val="F37C8866"/>
    <w:lvl w:ilvl="0" w:tplc="557A929C">
      <w:start w:val="1"/>
      <w:numFmt w:val="decimal"/>
      <w:lvlText w:val="%1."/>
      <w:lvlJc w:val="left"/>
      <w:pPr>
        <w:ind w:left="501" w:hanging="360"/>
      </w:pPr>
      <w:rPr>
        <w:color w:val="auto"/>
        <w:sz w:val="22"/>
        <w:szCs w:val="22"/>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FFF2097"/>
    <w:multiLevelType w:val="hybridMultilevel"/>
    <w:tmpl w:val="10D06B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02376C"/>
    <w:multiLevelType w:val="hybridMultilevel"/>
    <w:tmpl w:val="C4CC7A4E"/>
    <w:lvl w:ilvl="0" w:tplc="08090005">
      <w:start w:val="1"/>
      <w:numFmt w:val="bullet"/>
      <w:lvlText w:val=""/>
      <w:lvlJc w:val="left"/>
      <w:pPr>
        <w:ind w:left="360" w:hanging="360"/>
      </w:pPr>
      <w:rPr>
        <w:rFonts w:ascii="Wingdings" w:hAnsi="Wingdings" w:hint="default"/>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E4D7567"/>
    <w:multiLevelType w:val="hybridMultilevel"/>
    <w:tmpl w:val="7318C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08362C"/>
    <w:multiLevelType w:val="hybridMultilevel"/>
    <w:tmpl w:val="8F9CC0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6994B38"/>
    <w:multiLevelType w:val="hybridMultilevel"/>
    <w:tmpl w:val="ADC63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8522E34"/>
    <w:multiLevelType w:val="hybridMultilevel"/>
    <w:tmpl w:val="9BEC3A04"/>
    <w:lvl w:ilvl="0" w:tplc="08090003">
      <w:start w:val="1"/>
      <w:numFmt w:val="bullet"/>
      <w:lvlText w:val="o"/>
      <w:lvlJc w:val="left"/>
      <w:pPr>
        <w:ind w:left="1236" w:hanging="360"/>
      </w:pPr>
      <w:rPr>
        <w:rFonts w:ascii="Courier New" w:hAnsi="Courier New" w:cs="Courier New" w:hint="default"/>
      </w:rPr>
    </w:lvl>
    <w:lvl w:ilvl="1" w:tplc="08090003" w:tentative="1">
      <w:start w:val="1"/>
      <w:numFmt w:val="bullet"/>
      <w:lvlText w:val="o"/>
      <w:lvlJc w:val="left"/>
      <w:pPr>
        <w:ind w:left="1956" w:hanging="360"/>
      </w:pPr>
      <w:rPr>
        <w:rFonts w:ascii="Courier New" w:hAnsi="Courier New" w:cs="Courier New" w:hint="default"/>
      </w:rPr>
    </w:lvl>
    <w:lvl w:ilvl="2" w:tplc="08090005" w:tentative="1">
      <w:start w:val="1"/>
      <w:numFmt w:val="bullet"/>
      <w:lvlText w:val=""/>
      <w:lvlJc w:val="left"/>
      <w:pPr>
        <w:ind w:left="2676" w:hanging="360"/>
      </w:pPr>
      <w:rPr>
        <w:rFonts w:ascii="Wingdings" w:hAnsi="Wingdings" w:hint="default"/>
      </w:rPr>
    </w:lvl>
    <w:lvl w:ilvl="3" w:tplc="08090001" w:tentative="1">
      <w:start w:val="1"/>
      <w:numFmt w:val="bullet"/>
      <w:lvlText w:val=""/>
      <w:lvlJc w:val="left"/>
      <w:pPr>
        <w:ind w:left="3396" w:hanging="360"/>
      </w:pPr>
      <w:rPr>
        <w:rFonts w:ascii="Symbol" w:hAnsi="Symbol" w:hint="default"/>
      </w:rPr>
    </w:lvl>
    <w:lvl w:ilvl="4" w:tplc="08090003" w:tentative="1">
      <w:start w:val="1"/>
      <w:numFmt w:val="bullet"/>
      <w:lvlText w:val="o"/>
      <w:lvlJc w:val="left"/>
      <w:pPr>
        <w:ind w:left="4116" w:hanging="360"/>
      </w:pPr>
      <w:rPr>
        <w:rFonts w:ascii="Courier New" w:hAnsi="Courier New" w:cs="Courier New" w:hint="default"/>
      </w:rPr>
    </w:lvl>
    <w:lvl w:ilvl="5" w:tplc="08090005" w:tentative="1">
      <w:start w:val="1"/>
      <w:numFmt w:val="bullet"/>
      <w:lvlText w:val=""/>
      <w:lvlJc w:val="left"/>
      <w:pPr>
        <w:ind w:left="4836" w:hanging="360"/>
      </w:pPr>
      <w:rPr>
        <w:rFonts w:ascii="Wingdings" w:hAnsi="Wingdings" w:hint="default"/>
      </w:rPr>
    </w:lvl>
    <w:lvl w:ilvl="6" w:tplc="08090001" w:tentative="1">
      <w:start w:val="1"/>
      <w:numFmt w:val="bullet"/>
      <w:lvlText w:val=""/>
      <w:lvlJc w:val="left"/>
      <w:pPr>
        <w:ind w:left="5556" w:hanging="360"/>
      </w:pPr>
      <w:rPr>
        <w:rFonts w:ascii="Symbol" w:hAnsi="Symbol" w:hint="default"/>
      </w:rPr>
    </w:lvl>
    <w:lvl w:ilvl="7" w:tplc="08090003" w:tentative="1">
      <w:start w:val="1"/>
      <w:numFmt w:val="bullet"/>
      <w:lvlText w:val="o"/>
      <w:lvlJc w:val="left"/>
      <w:pPr>
        <w:ind w:left="6276" w:hanging="360"/>
      </w:pPr>
      <w:rPr>
        <w:rFonts w:ascii="Courier New" w:hAnsi="Courier New" w:cs="Courier New" w:hint="default"/>
      </w:rPr>
    </w:lvl>
    <w:lvl w:ilvl="8" w:tplc="08090005" w:tentative="1">
      <w:start w:val="1"/>
      <w:numFmt w:val="bullet"/>
      <w:lvlText w:val=""/>
      <w:lvlJc w:val="left"/>
      <w:pPr>
        <w:ind w:left="6996" w:hanging="360"/>
      </w:pPr>
      <w:rPr>
        <w:rFonts w:ascii="Wingdings" w:hAnsi="Wingdings" w:hint="default"/>
      </w:rPr>
    </w:lvl>
  </w:abstractNum>
  <w:abstractNum w:abstractNumId="15">
    <w:nsid w:val="4FED7B14"/>
    <w:multiLevelType w:val="hybridMultilevel"/>
    <w:tmpl w:val="1DD84AA6"/>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30D49930">
      <w:numFmt w:val="bullet"/>
      <w:lvlText w:val=""/>
      <w:lvlJc w:val="left"/>
      <w:pPr>
        <w:ind w:left="2160" w:hanging="720"/>
      </w:pPr>
      <w:rPr>
        <w:rFonts w:ascii="Symbol" w:eastAsiaTheme="minorEastAsia" w:hAnsi="Symbol" w:cstheme="minorBidi"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2C63977"/>
    <w:multiLevelType w:val="hybridMultilevel"/>
    <w:tmpl w:val="82BCE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8045C5B"/>
    <w:multiLevelType w:val="hybridMultilevel"/>
    <w:tmpl w:val="ABF67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975168A"/>
    <w:multiLevelType w:val="hybridMultilevel"/>
    <w:tmpl w:val="C97E9CD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AE41E31"/>
    <w:multiLevelType w:val="hybridMultilevel"/>
    <w:tmpl w:val="FB0C9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C2E1325"/>
    <w:multiLevelType w:val="hybridMultilevel"/>
    <w:tmpl w:val="47B68A1A"/>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2482BDF"/>
    <w:multiLevelType w:val="hybridMultilevel"/>
    <w:tmpl w:val="757EBDD6"/>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4C21FDD"/>
    <w:multiLevelType w:val="hybridMultilevel"/>
    <w:tmpl w:val="37FC0698"/>
    <w:lvl w:ilvl="0" w:tplc="08090005">
      <w:start w:val="1"/>
      <w:numFmt w:val="bullet"/>
      <w:lvlText w:val=""/>
      <w:lvlJc w:val="left"/>
      <w:pPr>
        <w:ind w:left="360" w:hanging="360"/>
      </w:pPr>
      <w:rPr>
        <w:rFonts w:ascii="Wingdings" w:hAnsi="Wingdings" w:hint="default"/>
      </w:rPr>
    </w:lvl>
    <w:lvl w:ilvl="1" w:tplc="08090005">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D17472B"/>
    <w:multiLevelType w:val="hybridMultilevel"/>
    <w:tmpl w:val="1C4AB1B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0246725"/>
    <w:multiLevelType w:val="hybridMultilevel"/>
    <w:tmpl w:val="A26ECB9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76A7C53"/>
    <w:multiLevelType w:val="hybridMultilevel"/>
    <w:tmpl w:val="2780C2A6"/>
    <w:lvl w:ilvl="0" w:tplc="DD78D8BC">
      <w:start w:val="1"/>
      <w:numFmt w:val="decimal"/>
      <w:lvlText w:val="%1."/>
      <w:lvlJc w:val="left"/>
      <w:pPr>
        <w:ind w:left="720" w:hanging="360"/>
      </w:pPr>
      <w:rPr>
        <w:sz w:val="22"/>
        <w:szCs w:val="22"/>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1"/>
  </w:num>
  <w:num w:numId="3">
    <w:abstractNumId w:val="18"/>
  </w:num>
  <w:num w:numId="4">
    <w:abstractNumId w:val="20"/>
  </w:num>
  <w:num w:numId="5">
    <w:abstractNumId w:val="15"/>
  </w:num>
  <w:num w:numId="6">
    <w:abstractNumId w:val="5"/>
  </w:num>
  <w:num w:numId="7">
    <w:abstractNumId w:val="24"/>
  </w:num>
  <w:num w:numId="8">
    <w:abstractNumId w:val="22"/>
  </w:num>
  <w:num w:numId="9">
    <w:abstractNumId w:val="10"/>
  </w:num>
  <w:num w:numId="10">
    <w:abstractNumId w:val="4"/>
  </w:num>
  <w:num w:numId="11">
    <w:abstractNumId w:val="23"/>
  </w:num>
  <w:num w:numId="12">
    <w:abstractNumId w:val="6"/>
  </w:num>
  <w:num w:numId="13">
    <w:abstractNumId w:val="14"/>
  </w:num>
  <w:num w:numId="14">
    <w:abstractNumId w:val="19"/>
  </w:num>
  <w:num w:numId="15">
    <w:abstractNumId w:val="16"/>
  </w:num>
  <w:num w:numId="16">
    <w:abstractNumId w:val="2"/>
  </w:num>
  <w:num w:numId="17">
    <w:abstractNumId w:val="9"/>
  </w:num>
  <w:num w:numId="18">
    <w:abstractNumId w:val="25"/>
  </w:num>
  <w:num w:numId="19">
    <w:abstractNumId w:val="1"/>
  </w:num>
  <w:num w:numId="20">
    <w:abstractNumId w:val="3"/>
  </w:num>
  <w:num w:numId="21">
    <w:abstractNumId w:val="8"/>
  </w:num>
  <w:num w:numId="22">
    <w:abstractNumId w:val="21"/>
  </w:num>
  <w:num w:numId="23">
    <w:abstractNumId w:val="9"/>
  </w:num>
  <w:num w:numId="24">
    <w:abstractNumId w:val="7"/>
  </w:num>
  <w:num w:numId="25">
    <w:abstractNumId w:val="17"/>
  </w:num>
  <w:num w:numId="26">
    <w:abstractNumId w:val="12"/>
  </w:num>
  <w:num w:numId="27">
    <w:abstractNumId w:val="13"/>
  </w:num>
  <w:num w:numId="28">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333"/>
    <w:rsid w:val="0000110F"/>
    <w:rsid w:val="00001DAF"/>
    <w:rsid w:val="000112EA"/>
    <w:rsid w:val="000112F4"/>
    <w:rsid w:val="00012E86"/>
    <w:rsid w:val="00014C14"/>
    <w:rsid w:val="00021E79"/>
    <w:rsid w:val="000226D9"/>
    <w:rsid w:val="000257C1"/>
    <w:rsid w:val="00030B2F"/>
    <w:rsid w:val="0003389B"/>
    <w:rsid w:val="0004288D"/>
    <w:rsid w:val="00043BF4"/>
    <w:rsid w:val="0004460A"/>
    <w:rsid w:val="00044FF5"/>
    <w:rsid w:val="00047D0B"/>
    <w:rsid w:val="000514DE"/>
    <w:rsid w:val="00052840"/>
    <w:rsid w:val="0005464E"/>
    <w:rsid w:val="000618E6"/>
    <w:rsid w:val="000625B7"/>
    <w:rsid w:val="00065DC2"/>
    <w:rsid w:val="00067E73"/>
    <w:rsid w:val="000709A9"/>
    <w:rsid w:val="000810E0"/>
    <w:rsid w:val="000817B3"/>
    <w:rsid w:val="000851D7"/>
    <w:rsid w:val="00093124"/>
    <w:rsid w:val="00095196"/>
    <w:rsid w:val="00096700"/>
    <w:rsid w:val="000A11C4"/>
    <w:rsid w:val="000A166D"/>
    <w:rsid w:val="000A2FEC"/>
    <w:rsid w:val="000A387E"/>
    <w:rsid w:val="000A465D"/>
    <w:rsid w:val="000B194E"/>
    <w:rsid w:val="000B2D54"/>
    <w:rsid w:val="000B3CA8"/>
    <w:rsid w:val="000B4A49"/>
    <w:rsid w:val="000B63CC"/>
    <w:rsid w:val="000B7781"/>
    <w:rsid w:val="000C2350"/>
    <w:rsid w:val="000C4058"/>
    <w:rsid w:val="000C471F"/>
    <w:rsid w:val="000C7163"/>
    <w:rsid w:val="000D0370"/>
    <w:rsid w:val="000D29FD"/>
    <w:rsid w:val="000D6BCB"/>
    <w:rsid w:val="000E1783"/>
    <w:rsid w:val="000E1BEE"/>
    <w:rsid w:val="000E3B59"/>
    <w:rsid w:val="000F25F9"/>
    <w:rsid w:val="000F31F7"/>
    <w:rsid w:val="000F43C4"/>
    <w:rsid w:val="0010256B"/>
    <w:rsid w:val="001042BD"/>
    <w:rsid w:val="00105019"/>
    <w:rsid w:val="00106A9D"/>
    <w:rsid w:val="00114DC7"/>
    <w:rsid w:val="00115562"/>
    <w:rsid w:val="00116965"/>
    <w:rsid w:val="0011699F"/>
    <w:rsid w:val="00117045"/>
    <w:rsid w:val="0012203C"/>
    <w:rsid w:val="001224DF"/>
    <w:rsid w:val="00122FD4"/>
    <w:rsid w:val="00132CD1"/>
    <w:rsid w:val="00134202"/>
    <w:rsid w:val="001345F5"/>
    <w:rsid w:val="00137C74"/>
    <w:rsid w:val="0014648E"/>
    <w:rsid w:val="0014685D"/>
    <w:rsid w:val="00152288"/>
    <w:rsid w:val="0016068C"/>
    <w:rsid w:val="00160937"/>
    <w:rsid w:val="00164211"/>
    <w:rsid w:val="00164290"/>
    <w:rsid w:val="001643DC"/>
    <w:rsid w:val="00164B25"/>
    <w:rsid w:val="00172385"/>
    <w:rsid w:val="00182B29"/>
    <w:rsid w:val="00182C6A"/>
    <w:rsid w:val="00182EB4"/>
    <w:rsid w:val="00182F4C"/>
    <w:rsid w:val="001841D3"/>
    <w:rsid w:val="001B3880"/>
    <w:rsid w:val="001B4E35"/>
    <w:rsid w:val="001B6260"/>
    <w:rsid w:val="001C01BF"/>
    <w:rsid w:val="001C2C48"/>
    <w:rsid w:val="001D089D"/>
    <w:rsid w:val="001D1D70"/>
    <w:rsid w:val="001D1F8E"/>
    <w:rsid w:val="001D3A24"/>
    <w:rsid w:val="001D437C"/>
    <w:rsid w:val="001E105A"/>
    <w:rsid w:val="001E5A14"/>
    <w:rsid w:val="001F0A6D"/>
    <w:rsid w:val="001F495A"/>
    <w:rsid w:val="002009C5"/>
    <w:rsid w:val="00201852"/>
    <w:rsid w:val="00202DC8"/>
    <w:rsid w:val="0020389E"/>
    <w:rsid w:val="00203E4E"/>
    <w:rsid w:val="00207E28"/>
    <w:rsid w:val="00211473"/>
    <w:rsid w:val="00217933"/>
    <w:rsid w:val="002227D7"/>
    <w:rsid w:val="00222A37"/>
    <w:rsid w:val="00223106"/>
    <w:rsid w:val="002239FB"/>
    <w:rsid w:val="00226145"/>
    <w:rsid w:val="0022733D"/>
    <w:rsid w:val="00233027"/>
    <w:rsid w:val="002356AE"/>
    <w:rsid w:val="00236E15"/>
    <w:rsid w:val="00241468"/>
    <w:rsid w:val="00247348"/>
    <w:rsid w:val="002503EF"/>
    <w:rsid w:val="00250B51"/>
    <w:rsid w:val="0025107D"/>
    <w:rsid w:val="002527B0"/>
    <w:rsid w:val="002528A5"/>
    <w:rsid w:val="00256FBE"/>
    <w:rsid w:val="0026067D"/>
    <w:rsid w:val="0026700C"/>
    <w:rsid w:val="0027108B"/>
    <w:rsid w:val="0027776D"/>
    <w:rsid w:val="0028069D"/>
    <w:rsid w:val="00284FE8"/>
    <w:rsid w:val="00286A6D"/>
    <w:rsid w:val="00291023"/>
    <w:rsid w:val="0029173E"/>
    <w:rsid w:val="00292F52"/>
    <w:rsid w:val="00296E5D"/>
    <w:rsid w:val="00296FC6"/>
    <w:rsid w:val="002A2ACD"/>
    <w:rsid w:val="002A406B"/>
    <w:rsid w:val="002A6786"/>
    <w:rsid w:val="002B19DE"/>
    <w:rsid w:val="002B2427"/>
    <w:rsid w:val="002B6130"/>
    <w:rsid w:val="002C63BE"/>
    <w:rsid w:val="002C6ECC"/>
    <w:rsid w:val="002C763F"/>
    <w:rsid w:val="002C77D4"/>
    <w:rsid w:val="002D76A1"/>
    <w:rsid w:val="002D7B3D"/>
    <w:rsid w:val="002E1659"/>
    <w:rsid w:val="002E1E0D"/>
    <w:rsid w:val="002E2DE7"/>
    <w:rsid w:val="002E60F2"/>
    <w:rsid w:val="002E6775"/>
    <w:rsid w:val="002E69CC"/>
    <w:rsid w:val="002F1A62"/>
    <w:rsid w:val="002F2182"/>
    <w:rsid w:val="002F242F"/>
    <w:rsid w:val="00321B6D"/>
    <w:rsid w:val="0032286C"/>
    <w:rsid w:val="0032791F"/>
    <w:rsid w:val="0033241F"/>
    <w:rsid w:val="00333DF7"/>
    <w:rsid w:val="00334692"/>
    <w:rsid w:val="00334E0F"/>
    <w:rsid w:val="00336759"/>
    <w:rsid w:val="00340B77"/>
    <w:rsid w:val="00340D22"/>
    <w:rsid w:val="003412FE"/>
    <w:rsid w:val="0034579E"/>
    <w:rsid w:val="00345920"/>
    <w:rsid w:val="00350F02"/>
    <w:rsid w:val="00351D05"/>
    <w:rsid w:val="003652DB"/>
    <w:rsid w:val="00370FB6"/>
    <w:rsid w:val="00380866"/>
    <w:rsid w:val="0039087A"/>
    <w:rsid w:val="003921A6"/>
    <w:rsid w:val="00396191"/>
    <w:rsid w:val="0039678E"/>
    <w:rsid w:val="003A3160"/>
    <w:rsid w:val="003A44FE"/>
    <w:rsid w:val="003A78F5"/>
    <w:rsid w:val="003B3106"/>
    <w:rsid w:val="003B37D7"/>
    <w:rsid w:val="003B3BA3"/>
    <w:rsid w:val="003B63CE"/>
    <w:rsid w:val="003B7C64"/>
    <w:rsid w:val="003C3892"/>
    <w:rsid w:val="003C5C38"/>
    <w:rsid w:val="003D6C89"/>
    <w:rsid w:val="003D7598"/>
    <w:rsid w:val="003D7E48"/>
    <w:rsid w:val="003E0EC8"/>
    <w:rsid w:val="003E2E9C"/>
    <w:rsid w:val="003F1B1E"/>
    <w:rsid w:val="003F3455"/>
    <w:rsid w:val="003F74AB"/>
    <w:rsid w:val="003F7A57"/>
    <w:rsid w:val="004012D8"/>
    <w:rsid w:val="0040652A"/>
    <w:rsid w:val="00412778"/>
    <w:rsid w:val="004165BD"/>
    <w:rsid w:val="00421168"/>
    <w:rsid w:val="00421CDA"/>
    <w:rsid w:val="0042407C"/>
    <w:rsid w:val="00426576"/>
    <w:rsid w:val="00431561"/>
    <w:rsid w:val="00442B8C"/>
    <w:rsid w:val="00450D76"/>
    <w:rsid w:val="00453839"/>
    <w:rsid w:val="00456755"/>
    <w:rsid w:val="004674DA"/>
    <w:rsid w:val="0048188A"/>
    <w:rsid w:val="00483463"/>
    <w:rsid w:val="0048448D"/>
    <w:rsid w:val="004A173A"/>
    <w:rsid w:val="004A3545"/>
    <w:rsid w:val="004A7774"/>
    <w:rsid w:val="004A7854"/>
    <w:rsid w:val="004C14C0"/>
    <w:rsid w:val="004C27D0"/>
    <w:rsid w:val="004C3198"/>
    <w:rsid w:val="004C4C3F"/>
    <w:rsid w:val="004D2BE9"/>
    <w:rsid w:val="004D472C"/>
    <w:rsid w:val="004D4F71"/>
    <w:rsid w:val="004E3768"/>
    <w:rsid w:val="004E4DC0"/>
    <w:rsid w:val="004F1109"/>
    <w:rsid w:val="004F7DEA"/>
    <w:rsid w:val="005058B7"/>
    <w:rsid w:val="005063A2"/>
    <w:rsid w:val="0051799A"/>
    <w:rsid w:val="00531CFA"/>
    <w:rsid w:val="00536542"/>
    <w:rsid w:val="00536CE4"/>
    <w:rsid w:val="0053761E"/>
    <w:rsid w:val="00543E76"/>
    <w:rsid w:val="00547479"/>
    <w:rsid w:val="00553DB7"/>
    <w:rsid w:val="00554353"/>
    <w:rsid w:val="0056566A"/>
    <w:rsid w:val="00565AC3"/>
    <w:rsid w:val="00566081"/>
    <w:rsid w:val="00567544"/>
    <w:rsid w:val="005725AA"/>
    <w:rsid w:val="00575BE4"/>
    <w:rsid w:val="00581B81"/>
    <w:rsid w:val="0058512B"/>
    <w:rsid w:val="00585FCB"/>
    <w:rsid w:val="00592FEB"/>
    <w:rsid w:val="00595862"/>
    <w:rsid w:val="0059729A"/>
    <w:rsid w:val="005A23B1"/>
    <w:rsid w:val="005A55C3"/>
    <w:rsid w:val="005B0B89"/>
    <w:rsid w:val="005B127E"/>
    <w:rsid w:val="005B2EDE"/>
    <w:rsid w:val="005D04F2"/>
    <w:rsid w:val="005D1E05"/>
    <w:rsid w:val="005D1F02"/>
    <w:rsid w:val="005E311E"/>
    <w:rsid w:val="005F176B"/>
    <w:rsid w:val="005F2703"/>
    <w:rsid w:val="006010AE"/>
    <w:rsid w:val="00606AEC"/>
    <w:rsid w:val="00615172"/>
    <w:rsid w:val="0061648B"/>
    <w:rsid w:val="00617343"/>
    <w:rsid w:val="00620FCE"/>
    <w:rsid w:val="006277ED"/>
    <w:rsid w:val="00633888"/>
    <w:rsid w:val="006346B5"/>
    <w:rsid w:val="00640F30"/>
    <w:rsid w:val="0064338D"/>
    <w:rsid w:val="006478AE"/>
    <w:rsid w:val="0065615E"/>
    <w:rsid w:val="0065670A"/>
    <w:rsid w:val="00657CDC"/>
    <w:rsid w:val="00660C57"/>
    <w:rsid w:val="00661468"/>
    <w:rsid w:val="0066671A"/>
    <w:rsid w:val="00667417"/>
    <w:rsid w:val="00670658"/>
    <w:rsid w:val="006735CB"/>
    <w:rsid w:val="0067385A"/>
    <w:rsid w:val="006745D3"/>
    <w:rsid w:val="00680333"/>
    <w:rsid w:val="00680DC6"/>
    <w:rsid w:val="0068486C"/>
    <w:rsid w:val="0068596A"/>
    <w:rsid w:val="00690EC9"/>
    <w:rsid w:val="00693019"/>
    <w:rsid w:val="006944AA"/>
    <w:rsid w:val="006A0F44"/>
    <w:rsid w:val="006A3FED"/>
    <w:rsid w:val="006A7B1F"/>
    <w:rsid w:val="006B3C9C"/>
    <w:rsid w:val="006B50DA"/>
    <w:rsid w:val="006B618E"/>
    <w:rsid w:val="006C4B45"/>
    <w:rsid w:val="006D3C97"/>
    <w:rsid w:val="006E23FC"/>
    <w:rsid w:val="006E26E3"/>
    <w:rsid w:val="006E4FBF"/>
    <w:rsid w:val="006E5B14"/>
    <w:rsid w:val="006E5BE4"/>
    <w:rsid w:val="006E5E7B"/>
    <w:rsid w:val="006F04FB"/>
    <w:rsid w:val="006F0962"/>
    <w:rsid w:val="006F2DAA"/>
    <w:rsid w:val="006F4012"/>
    <w:rsid w:val="006F4AE0"/>
    <w:rsid w:val="006F646C"/>
    <w:rsid w:val="007007B3"/>
    <w:rsid w:val="00703C65"/>
    <w:rsid w:val="00707D8D"/>
    <w:rsid w:val="00711100"/>
    <w:rsid w:val="007111D6"/>
    <w:rsid w:val="00724807"/>
    <w:rsid w:val="00730BBB"/>
    <w:rsid w:val="00732A37"/>
    <w:rsid w:val="00733A4E"/>
    <w:rsid w:val="00734922"/>
    <w:rsid w:val="00735951"/>
    <w:rsid w:val="0073726F"/>
    <w:rsid w:val="007424DB"/>
    <w:rsid w:val="007444B8"/>
    <w:rsid w:val="0074728B"/>
    <w:rsid w:val="0075199A"/>
    <w:rsid w:val="00753E89"/>
    <w:rsid w:val="007547D3"/>
    <w:rsid w:val="00754B2B"/>
    <w:rsid w:val="00760B20"/>
    <w:rsid w:val="00763C54"/>
    <w:rsid w:val="00765DD6"/>
    <w:rsid w:val="00767B68"/>
    <w:rsid w:val="007733A9"/>
    <w:rsid w:val="0078498D"/>
    <w:rsid w:val="00784A21"/>
    <w:rsid w:val="00786099"/>
    <w:rsid w:val="00793DB0"/>
    <w:rsid w:val="00794888"/>
    <w:rsid w:val="00797AD3"/>
    <w:rsid w:val="007A0018"/>
    <w:rsid w:val="007A3052"/>
    <w:rsid w:val="007A612B"/>
    <w:rsid w:val="007A671B"/>
    <w:rsid w:val="007A6736"/>
    <w:rsid w:val="007B0661"/>
    <w:rsid w:val="007B11D4"/>
    <w:rsid w:val="007B29D5"/>
    <w:rsid w:val="007B76D1"/>
    <w:rsid w:val="007C4593"/>
    <w:rsid w:val="007C51C0"/>
    <w:rsid w:val="007D0546"/>
    <w:rsid w:val="007D7493"/>
    <w:rsid w:val="007E5E75"/>
    <w:rsid w:val="007E737C"/>
    <w:rsid w:val="007F07A0"/>
    <w:rsid w:val="007F1002"/>
    <w:rsid w:val="007F2E73"/>
    <w:rsid w:val="007F4593"/>
    <w:rsid w:val="007F51B6"/>
    <w:rsid w:val="0080679F"/>
    <w:rsid w:val="00817565"/>
    <w:rsid w:val="0082175A"/>
    <w:rsid w:val="008241B8"/>
    <w:rsid w:val="008257DB"/>
    <w:rsid w:val="008278D9"/>
    <w:rsid w:val="00831EA5"/>
    <w:rsid w:val="0083353B"/>
    <w:rsid w:val="00833825"/>
    <w:rsid w:val="008371C9"/>
    <w:rsid w:val="008376F8"/>
    <w:rsid w:val="008526AA"/>
    <w:rsid w:val="00853262"/>
    <w:rsid w:val="00854847"/>
    <w:rsid w:val="0086075D"/>
    <w:rsid w:val="00861110"/>
    <w:rsid w:val="00863D47"/>
    <w:rsid w:val="0086441F"/>
    <w:rsid w:val="00866D70"/>
    <w:rsid w:val="008717D1"/>
    <w:rsid w:val="00883B3C"/>
    <w:rsid w:val="00883F01"/>
    <w:rsid w:val="00884FE9"/>
    <w:rsid w:val="008852FF"/>
    <w:rsid w:val="00886864"/>
    <w:rsid w:val="008911FC"/>
    <w:rsid w:val="008926A2"/>
    <w:rsid w:val="008971AB"/>
    <w:rsid w:val="00897D96"/>
    <w:rsid w:val="008A198B"/>
    <w:rsid w:val="008A4589"/>
    <w:rsid w:val="008A4598"/>
    <w:rsid w:val="008A7AFE"/>
    <w:rsid w:val="008B0721"/>
    <w:rsid w:val="008C05DA"/>
    <w:rsid w:val="008C3499"/>
    <w:rsid w:val="008C4351"/>
    <w:rsid w:val="008D2CD7"/>
    <w:rsid w:val="008E1688"/>
    <w:rsid w:val="008E212E"/>
    <w:rsid w:val="008E4157"/>
    <w:rsid w:val="009024A9"/>
    <w:rsid w:val="00904AE4"/>
    <w:rsid w:val="00904D07"/>
    <w:rsid w:val="00915600"/>
    <w:rsid w:val="0091625E"/>
    <w:rsid w:val="00920835"/>
    <w:rsid w:val="00922A4F"/>
    <w:rsid w:val="009232FB"/>
    <w:rsid w:val="009237CE"/>
    <w:rsid w:val="00927629"/>
    <w:rsid w:val="0093216A"/>
    <w:rsid w:val="00934E1C"/>
    <w:rsid w:val="00936DC7"/>
    <w:rsid w:val="00944859"/>
    <w:rsid w:val="00946811"/>
    <w:rsid w:val="00947521"/>
    <w:rsid w:val="00950AA4"/>
    <w:rsid w:val="00951872"/>
    <w:rsid w:val="00951D97"/>
    <w:rsid w:val="0096002F"/>
    <w:rsid w:val="00960FA8"/>
    <w:rsid w:val="009650D2"/>
    <w:rsid w:val="0096795C"/>
    <w:rsid w:val="00970B66"/>
    <w:rsid w:val="00971096"/>
    <w:rsid w:val="009712A0"/>
    <w:rsid w:val="00973EFF"/>
    <w:rsid w:val="0097598F"/>
    <w:rsid w:val="00976720"/>
    <w:rsid w:val="009771CF"/>
    <w:rsid w:val="00977AE5"/>
    <w:rsid w:val="00981175"/>
    <w:rsid w:val="009836F2"/>
    <w:rsid w:val="00984351"/>
    <w:rsid w:val="00984725"/>
    <w:rsid w:val="00985729"/>
    <w:rsid w:val="009865B5"/>
    <w:rsid w:val="00991426"/>
    <w:rsid w:val="00991745"/>
    <w:rsid w:val="00994CCA"/>
    <w:rsid w:val="00997C37"/>
    <w:rsid w:val="00997E72"/>
    <w:rsid w:val="009A55C7"/>
    <w:rsid w:val="009B6361"/>
    <w:rsid w:val="009C20A7"/>
    <w:rsid w:val="009C5F8B"/>
    <w:rsid w:val="009D4E3E"/>
    <w:rsid w:val="009E1CF7"/>
    <w:rsid w:val="009E6157"/>
    <w:rsid w:val="009E6895"/>
    <w:rsid w:val="009F1EAE"/>
    <w:rsid w:val="009F4ED6"/>
    <w:rsid w:val="009F7B94"/>
    <w:rsid w:val="00A04E66"/>
    <w:rsid w:val="00A06C81"/>
    <w:rsid w:val="00A13ED6"/>
    <w:rsid w:val="00A14732"/>
    <w:rsid w:val="00A14CCA"/>
    <w:rsid w:val="00A14F1C"/>
    <w:rsid w:val="00A202F0"/>
    <w:rsid w:val="00A2060D"/>
    <w:rsid w:val="00A22253"/>
    <w:rsid w:val="00A308B6"/>
    <w:rsid w:val="00A348CF"/>
    <w:rsid w:val="00A34FF3"/>
    <w:rsid w:val="00A352A9"/>
    <w:rsid w:val="00A4344B"/>
    <w:rsid w:val="00A50D49"/>
    <w:rsid w:val="00A56167"/>
    <w:rsid w:val="00A62B27"/>
    <w:rsid w:val="00A65B2D"/>
    <w:rsid w:val="00A7400A"/>
    <w:rsid w:val="00A8318A"/>
    <w:rsid w:val="00A84FAC"/>
    <w:rsid w:val="00A91F49"/>
    <w:rsid w:val="00A952A9"/>
    <w:rsid w:val="00AA0952"/>
    <w:rsid w:val="00AA16AE"/>
    <w:rsid w:val="00AA23E5"/>
    <w:rsid w:val="00AA6F04"/>
    <w:rsid w:val="00AA725A"/>
    <w:rsid w:val="00AB1322"/>
    <w:rsid w:val="00AB23F8"/>
    <w:rsid w:val="00AB4F13"/>
    <w:rsid w:val="00AC0068"/>
    <w:rsid w:val="00AC42EC"/>
    <w:rsid w:val="00AC5DF3"/>
    <w:rsid w:val="00AC77E7"/>
    <w:rsid w:val="00AC7FF3"/>
    <w:rsid w:val="00AD36E6"/>
    <w:rsid w:val="00AD6393"/>
    <w:rsid w:val="00AE409B"/>
    <w:rsid w:val="00AE52E6"/>
    <w:rsid w:val="00AE564B"/>
    <w:rsid w:val="00AE6063"/>
    <w:rsid w:val="00AF1F2B"/>
    <w:rsid w:val="00AF3B46"/>
    <w:rsid w:val="00B01D98"/>
    <w:rsid w:val="00B0538C"/>
    <w:rsid w:val="00B10980"/>
    <w:rsid w:val="00B120C6"/>
    <w:rsid w:val="00B12244"/>
    <w:rsid w:val="00B14E72"/>
    <w:rsid w:val="00B2212B"/>
    <w:rsid w:val="00B24866"/>
    <w:rsid w:val="00B260F8"/>
    <w:rsid w:val="00B2778D"/>
    <w:rsid w:val="00B31E3D"/>
    <w:rsid w:val="00B41EF0"/>
    <w:rsid w:val="00B43CA3"/>
    <w:rsid w:val="00B51F9D"/>
    <w:rsid w:val="00B60A64"/>
    <w:rsid w:val="00B61077"/>
    <w:rsid w:val="00B6149E"/>
    <w:rsid w:val="00B63CD5"/>
    <w:rsid w:val="00B740CE"/>
    <w:rsid w:val="00B7563F"/>
    <w:rsid w:val="00B77E31"/>
    <w:rsid w:val="00B81664"/>
    <w:rsid w:val="00B84284"/>
    <w:rsid w:val="00B852FC"/>
    <w:rsid w:val="00B86213"/>
    <w:rsid w:val="00B90AA9"/>
    <w:rsid w:val="00B911AC"/>
    <w:rsid w:val="00B965AE"/>
    <w:rsid w:val="00BA76E6"/>
    <w:rsid w:val="00BB16EA"/>
    <w:rsid w:val="00BB18DC"/>
    <w:rsid w:val="00BC07B2"/>
    <w:rsid w:val="00BC66FC"/>
    <w:rsid w:val="00BD644C"/>
    <w:rsid w:val="00BE10D0"/>
    <w:rsid w:val="00BE50AB"/>
    <w:rsid w:val="00BE5FDC"/>
    <w:rsid w:val="00BE743D"/>
    <w:rsid w:val="00BF0F07"/>
    <w:rsid w:val="00BF13C0"/>
    <w:rsid w:val="00BF2D94"/>
    <w:rsid w:val="00BF3DB4"/>
    <w:rsid w:val="00BF45F9"/>
    <w:rsid w:val="00BF7082"/>
    <w:rsid w:val="00C123F0"/>
    <w:rsid w:val="00C21D96"/>
    <w:rsid w:val="00C43264"/>
    <w:rsid w:val="00C455A6"/>
    <w:rsid w:val="00C51D4A"/>
    <w:rsid w:val="00C529F8"/>
    <w:rsid w:val="00C54172"/>
    <w:rsid w:val="00C63254"/>
    <w:rsid w:val="00C63E65"/>
    <w:rsid w:val="00C723E8"/>
    <w:rsid w:val="00C72FEC"/>
    <w:rsid w:val="00C73F76"/>
    <w:rsid w:val="00C92D83"/>
    <w:rsid w:val="00C96235"/>
    <w:rsid w:val="00CA18E0"/>
    <w:rsid w:val="00CA7B81"/>
    <w:rsid w:val="00CB5DBB"/>
    <w:rsid w:val="00CB64FB"/>
    <w:rsid w:val="00CB6708"/>
    <w:rsid w:val="00CC0C46"/>
    <w:rsid w:val="00CC58C4"/>
    <w:rsid w:val="00CC6FEB"/>
    <w:rsid w:val="00CD0ABA"/>
    <w:rsid w:val="00CD17F1"/>
    <w:rsid w:val="00CD767A"/>
    <w:rsid w:val="00CE1910"/>
    <w:rsid w:val="00CE3A21"/>
    <w:rsid w:val="00CE4456"/>
    <w:rsid w:val="00CE4669"/>
    <w:rsid w:val="00CE4E5C"/>
    <w:rsid w:val="00CF1E82"/>
    <w:rsid w:val="00D0351B"/>
    <w:rsid w:val="00D03848"/>
    <w:rsid w:val="00D06F29"/>
    <w:rsid w:val="00D108D5"/>
    <w:rsid w:val="00D11D16"/>
    <w:rsid w:val="00D14BDB"/>
    <w:rsid w:val="00D21BF1"/>
    <w:rsid w:val="00D238C1"/>
    <w:rsid w:val="00D3005C"/>
    <w:rsid w:val="00D32026"/>
    <w:rsid w:val="00D3214F"/>
    <w:rsid w:val="00D3354F"/>
    <w:rsid w:val="00D42642"/>
    <w:rsid w:val="00D44526"/>
    <w:rsid w:val="00D46A1A"/>
    <w:rsid w:val="00D477B5"/>
    <w:rsid w:val="00D5240E"/>
    <w:rsid w:val="00D5690C"/>
    <w:rsid w:val="00D5697C"/>
    <w:rsid w:val="00D673EE"/>
    <w:rsid w:val="00D70810"/>
    <w:rsid w:val="00D75457"/>
    <w:rsid w:val="00D766B2"/>
    <w:rsid w:val="00D8245C"/>
    <w:rsid w:val="00D83674"/>
    <w:rsid w:val="00D864C1"/>
    <w:rsid w:val="00D86F9F"/>
    <w:rsid w:val="00D878E9"/>
    <w:rsid w:val="00D92D7A"/>
    <w:rsid w:val="00DA307A"/>
    <w:rsid w:val="00DA5403"/>
    <w:rsid w:val="00DA66AE"/>
    <w:rsid w:val="00DB03B1"/>
    <w:rsid w:val="00DB146C"/>
    <w:rsid w:val="00DB283E"/>
    <w:rsid w:val="00DB294C"/>
    <w:rsid w:val="00DB2AB1"/>
    <w:rsid w:val="00DB5CC2"/>
    <w:rsid w:val="00DC2EBC"/>
    <w:rsid w:val="00DC52FB"/>
    <w:rsid w:val="00DC73EA"/>
    <w:rsid w:val="00DD254B"/>
    <w:rsid w:val="00DD29D4"/>
    <w:rsid w:val="00DE5B02"/>
    <w:rsid w:val="00DE729D"/>
    <w:rsid w:val="00DF0AA7"/>
    <w:rsid w:val="00DF201E"/>
    <w:rsid w:val="00DF3059"/>
    <w:rsid w:val="00DF5242"/>
    <w:rsid w:val="00E05283"/>
    <w:rsid w:val="00E12A01"/>
    <w:rsid w:val="00E13BAF"/>
    <w:rsid w:val="00E15A37"/>
    <w:rsid w:val="00E200D1"/>
    <w:rsid w:val="00E22EDC"/>
    <w:rsid w:val="00E34930"/>
    <w:rsid w:val="00E36DC4"/>
    <w:rsid w:val="00E40FD2"/>
    <w:rsid w:val="00E43A19"/>
    <w:rsid w:val="00E447DF"/>
    <w:rsid w:val="00E50556"/>
    <w:rsid w:val="00E517BE"/>
    <w:rsid w:val="00E5298B"/>
    <w:rsid w:val="00E5686C"/>
    <w:rsid w:val="00E61551"/>
    <w:rsid w:val="00E63245"/>
    <w:rsid w:val="00E63267"/>
    <w:rsid w:val="00E63770"/>
    <w:rsid w:val="00E65907"/>
    <w:rsid w:val="00E714C3"/>
    <w:rsid w:val="00E71C16"/>
    <w:rsid w:val="00E76307"/>
    <w:rsid w:val="00E76E64"/>
    <w:rsid w:val="00E772B8"/>
    <w:rsid w:val="00E8008B"/>
    <w:rsid w:val="00E81CD6"/>
    <w:rsid w:val="00E8412E"/>
    <w:rsid w:val="00E84AC4"/>
    <w:rsid w:val="00E90C82"/>
    <w:rsid w:val="00E93E17"/>
    <w:rsid w:val="00E960C3"/>
    <w:rsid w:val="00EB5CCD"/>
    <w:rsid w:val="00EC7B65"/>
    <w:rsid w:val="00EE1FE0"/>
    <w:rsid w:val="00EE2F7C"/>
    <w:rsid w:val="00EE3393"/>
    <w:rsid w:val="00F108BB"/>
    <w:rsid w:val="00F14E76"/>
    <w:rsid w:val="00F15362"/>
    <w:rsid w:val="00F15C1D"/>
    <w:rsid w:val="00F2542A"/>
    <w:rsid w:val="00F26030"/>
    <w:rsid w:val="00F275F9"/>
    <w:rsid w:val="00F2781E"/>
    <w:rsid w:val="00F31885"/>
    <w:rsid w:val="00F333BC"/>
    <w:rsid w:val="00F33DB8"/>
    <w:rsid w:val="00F40F5A"/>
    <w:rsid w:val="00F420B4"/>
    <w:rsid w:val="00F43564"/>
    <w:rsid w:val="00F43BD7"/>
    <w:rsid w:val="00F4792F"/>
    <w:rsid w:val="00F47D87"/>
    <w:rsid w:val="00F50140"/>
    <w:rsid w:val="00F57215"/>
    <w:rsid w:val="00F57859"/>
    <w:rsid w:val="00F616B6"/>
    <w:rsid w:val="00F667E3"/>
    <w:rsid w:val="00F7119A"/>
    <w:rsid w:val="00F820DB"/>
    <w:rsid w:val="00F83D3F"/>
    <w:rsid w:val="00F96681"/>
    <w:rsid w:val="00FA2706"/>
    <w:rsid w:val="00FA7DA3"/>
    <w:rsid w:val="00FB32EE"/>
    <w:rsid w:val="00FC26D4"/>
    <w:rsid w:val="00FC31DC"/>
    <w:rsid w:val="00FC5C6D"/>
    <w:rsid w:val="00FC7271"/>
    <w:rsid w:val="00FD6F41"/>
    <w:rsid w:val="00FE03A7"/>
    <w:rsid w:val="00FE1E2A"/>
    <w:rsid w:val="00FE3834"/>
    <w:rsid w:val="00FE6F99"/>
    <w:rsid w:val="00FF3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28E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778"/>
    <w:pPr>
      <w:spacing w:after="120" w:line="240" w:lineRule="auto"/>
    </w:pPr>
  </w:style>
  <w:style w:type="paragraph" w:styleId="Heading1">
    <w:name w:val="heading 1"/>
    <w:basedOn w:val="Normal"/>
    <w:next w:val="Normal"/>
    <w:link w:val="Heading1Char"/>
    <w:uiPriority w:val="9"/>
    <w:qFormat/>
    <w:rsid w:val="006346B5"/>
    <w:pPr>
      <w:keepNext/>
      <w:keepLines/>
      <w:spacing w:before="480" w:after="0"/>
      <w:outlineLvl w:val="0"/>
    </w:pPr>
    <w:rPr>
      <w:rFonts w:asciiTheme="majorHAnsi" w:eastAsiaTheme="majorEastAsia" w:hAnsiTheme="majorHAnsi" w:cstheme="majorBidi"/>
      <w:b/>
      <w:bCs/>
      <w:color w:val="002060"/>
      <w:sz w:val="40"/>
      <w:szCs w:val="28"/>
    </w:rPr>
  </w:style>
  <w:style w:type="paragraph" w:styleId="Heading2">
    <w:name w:val="heading 2"/>
    <w:basedOn w:val="Normal"/>
    <w:next w:val="Normal"/>
    <w:link w:val="Heading2Char"/>
    <w:uiPriority w:val="9"/>
    <w:unhideWhenUsed/>
    <w:qFormat/>
    <w:rsid w:val="00B965AE"/>
    <w:pPr>
      <w:keepNext/>
      <w:keepLines/>
      <w:spacing w:before="200" w:after="0"/>
      <w:outlineLvl w:val="1"/>
    </w:pPr>
    <w:rPr>
      <w:rFonts w:asciiTheme="majorHAnsi" w:eastAsiaTheme="majorEastAsia" w:hAnsiTheme="majorHAnsi" w:cstheme="majorBidi"/>
      <w:b/>
      <w:bCs/>
      <w:color w:val="002060"/>
      <w:sz w:val="26"/>
      <w:szCs w:val="26"/>
    </w:rPr>
  </w:style>
  <w:style w:type="paragraph" w:styleId="Heading3">
    <w:name w:val="heading 3"/>
    <w:basedOn w:val="Normal"/>
    <w:next w:val="Normal"/>
    <w:link w:val="Heading3Char"/>
    <w:uiPriority w:val="9"/>
    <w:unhideWhenUsed/>
    <w:qFormat/>
    <w:rsid w:val="00B965AE"/>
    <w:pPr>
      <w:keepNext/>
      <w:keepLines/>
      <w:spacing w:before="200" w:after="0"/>
      <w:outlineLvl w:val="2"/>
    </w:pPr>
    <w:rPr>
      <w:rFonts w:asciiTheme="majorHAnsi" w:eastAsiaTheme="majorEastAsia" w:hAnsiTheme="majorHAnsi" w:cstheme="majorBidi"/>
      <w:b/>
      <w:bCs/>
      <w:color w:val="0070C0"/>
    </w:rPr>
  </w:style>
  <w:style w:type="paragraph" w:styleId="Heading4">
    <w:name w:val="heading 4"/>
    <w:basedOn w:val="Normal"/>
    <w:next w:val="Normal"/>
    <w:link w:val="Heading4Char"/>
    <w:uiPriority w:val="9"/>
    <w:semiHidden/>
    <w:unhideWhenUsed/>
    <w:qFormat/>
    <w:rsid w:val="00AA725A"/>
    <w:pPr>
      <w:keepNext/>
      <w:keepLines/>
      <w:spacing w:before="200" w:after="0"/>
      <w:outlineLvl w:val="3"/>
    </w:pPr>
    <w:rPr>
      <w:rFonts w:asciiTheme="majorHAnsi" w:eastAsiaTheme="majorEastAsia" w:hAnsiTheme="majorHAnsi" w:cstheme="majorBidi"/>
      <w:b/>
      <w:bCs/>
      <w:i/>
      <w:iCs/>
      <w:color w:val="7E97AD" w:themeColor="accent1"/>
    </w:rPr>
  </w:style>
  <w:style w:type="paragraph" w:styleId="Heading5">
    <w:name w:val="heading 5"/>
    <w:basedOn w:val="Normal"/>
    <w:next w:val="Normal"/>
    <w:link w:val="Heading5Char"/>
    <w:uiPriority w:val="9"/>
    <w:semiHidden/>
    <w:unhideWhenUsed/>
    <w:qFormat/>
    <w:rsid w:val="00AA725A"/>
    <w:pPr>
      <w:keepNext/>
      <w:keepLines/>
      <w:spacing w:before="200" w:after="0"/>
      <w:outlineLvl w:val="4"/>
    </w:pPr>
    <w:rPr>
      <w:rFonts w:asciiTheme="majorHAnsi" w:eastAsiaTheme="majorEastAsia" w:hAnsiTheme="majorHAnsi" w:cstheme="majorBidi"/>
      <w:color w:val="394B5A" w:themeColor="accent1" w:themeShade="7F"/>
    </w:rPr>
  </w:style>
  <w:style w:type="paragraph" w:styleId="Heading6">
    <w:name w:val="heading 6"/>
    <w:basedOn w:val="Normal"/>
    <w:next w:val="Normal"/>
    <w:link w:val="Heading6Char"/>
    <w:uiPriority w:val="9"/>
    <w:semiHidden/>
    <w:unhideWhenUsed/>
    <w:qFormat/>
    <w:rsid w:val="00AA725A"/>
    <w:pPr>
      <w:keepNext/>
      <w:keepLines/>
      <w:spacing w:before="200" w:after="0"/>
      <w:outlineLvl w:val="5"/>
    </w:pPr>
    <w:rPr>
      <w:rFonts w:asciiTheme="majorHAnsi" w:eastAsiaTheme="majorEastAsia" w:hAnsiTheme="majorHAnsi" w:cstheme="majorBidi"/>
      <w:i/>
      <w:iCs/>
      <w:color w:val="394B5A" w:themeColor="accent1" w:themeShade="7F"/>
    </w:rPr>
  </w:style>
  <w:style w:type="paragraph" w:styleId="Heading7">
    <w:name w:val="heading 7"/>
    <w:basedOn w:val="Normal"/>
    <w:next w:val="Normal"/>
    <w:link w:val="Heading7Char"/>
    <w:uiPriority w:val="9"/>
    <w:semiHidden/>
    <w:unhideWhenUsed/>
    <w:qFormat/>
    <w:rsid w:val="00AA725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A725A"/>
    <w:pPr>
      <w:keepNext/>
      <w:keepLines/>
      <w:spacing w:before="200" w:after="0"/>
      <w:outlineLvl w:val="7"/>
    </w:pPr>
    <w:rPr>
      <w:rFonts w:asciiTheme="majorHAnsi" w:eastAsiaTheme="majorEastAsia" w:hAnsiTheme="majorHAnsi" w:cstheme="majorBidi"/>
      <w:color w:val="7E97AD" w:themeColor="accent1"/>
      <w:sz w:val="20"/>
      <w:szCs w:val="20"/>
    </w:rPr>
  </w:style>
  <w:style w:type="paragraph" w:styleId="Heading9">
    <w:name w:val="heading 9"/>
    <w:basedOn w:val="Normal"/>
    <w:next w:val="Normal"/>
    <w:link w:val="Heading9Char"/>
    <w:uiPriority w:val="9"/>
    <w:semiHidden/>
    <w:unhideWhenUsed/>
    <w:qFormat/>
    <w:rsid w:val="00AA725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65AE"/>
    <w:rPr>
      <w:rFonts w:asciiTheme="majorHAnsi" w:eastAsiaTheme="majorEastAsia" w:hAnsiTheme="majorHAnsi" w:cstheme="majorBidi"/>
      <w:b/>
      <w:bCs/>
      <w:color w:val="002060"/>
      <w:sz w:val="26"/>
      <w:szCs w:val="26"/>
    </w:rPr>
  </w:style>
  <w:style w:type="character" w:customStyle="1" w:styleId="Heading1Char">
    <w:name w:val="Heading 1 Char"/>
    <w:basedOn w:val="DefaultParagraphFont"/>
    <w:link w:val="Heading1"/>
    <w:uiPriority w:val="9"/>
    <w:rsid w:val="006346B5"/>
    <w:rPr>
      <w:rFonts w:asciiTheme="majorHAnsi" w:eastAsiaTheme="majorEastAsia" w:hAnsiTheme="majorHAnsi" w:cstheme="majorBidi"/>
      <w:b/>
      <w:bCs/>
      <w:color w:val="002060"/>
      <w:sz w:val="40"/>
      <w:szCs w:val="28"/>
    </w:rPr>
  </w:style>
  <w:style w:type="paragraph" w:styleId="Header">
    <w:name w:val="header"/>
    <w:basedOn w:val="Normal"/>
    <w:link w:val="HeaderChar"/>
    <w:uiPriority w:val="99"/>
    <w:unhideWhenUsed/>
    <w:rsid w:val="00E81CD6"/>
    <w:pPr>
      <w:tabs>
        <w:tab w:val="center" w:pos="4513"/>
        <w:tab w:val="right" w:pos="9026"/>
      </w:tabs>
    </w:pPr>
  </w:style>
  <w:style w:type="character" w:customStyle="1" w:styleId="HeaderChar">
    <w:name w:val="Header Char"/>
    <w:basedOn w:val="DefaultParagraphFont"/>
    <w:link w:val="Header"/>
    <w:uiPriority w:val="99"/>
    <w:rsid w:val="00E81CD6"/>
  </w:style>
  <w:style w:type="paragraph" w:styleId="BalloonText">
    <w:name w:val="Balloon Text"/>
    <w:basedOn w:val="Normal"/>
    <w:link w:val="BalloonTextChar"/>
    <w:uiPriority w:val="99"/>
    <w:semiHidden/>
    <w:unhideWhenUsed/>
    <w:rsid w:val="0053761E"/>
    <w:rPr>
      <w:rFonts w:ascii="Tahoma" w:hAnsi="Tahoma" w:cs="Tahoma"/>
      <w:sz w:val="16"/>
      <w:szCs w:val="16"/>
    </w:rPr>
  </w:style>
  <w:style w:type="character" w:customStyle="1" w:styleId="BalloonTextChar">
    <w:name w:val="Balloon Text Char"/>
    <w:basedOn w:val="DefaultParagraphFont"/>
    <w:link w:val="BalloonText"/>
    <w:uiPriority w:val="99"/>
    <w:semiHidden/>
    <w:rsid w:val="0053761E"/>
    <w:rPr>
      <w:rFonts w:ascii="Tahoma" w:hAnsi="Tahoma" w:cs="Tahoma"/>
      <w:sz w:val="16"/>
      <w:szCs w:val="16"/>
    </w:rPr>
  </w:style>
  <w:style w:type="character" w:customStyle="1" w:styleId="Heading3Char">
    <w:name w:val="Heading 3 Char"/>
    <w:basedOn w:val="DefaultParagraphFont"/>
    <w:link w:val="Heading3"/>
    <w:uiPriority w:val="9"/>
    <w:rsid w:val="00B965AE"/>
    <w:rPr>
      <w:rFonts w:asciiTheme="majorHAnsi" w:eastAsiaTheme="majorEastAsia" w:hAnsiTheme="majorHAnsi" w:cstheme="majorBidi"/>
      <w:b/>
      <w:bCs/>
      <w:color w:val="0070C0"/>
    </w:rPr>
  </w:style>
  <w:style w:type="character" w:styleId="Hyperlink">
    <w:name w:val="Hyperlink"/>
    <w:basedOn w:val="DefaultParagraphFont"/>
    <w:uiPriority w:val="99"/>
    <w:unhideWhenUsed/>
    <w:rsid w:val="00BF3DB4"/>
    <w:rPr>
      <w:color w:val="646464" w:themeColor="hyperlink"/>
      <w:u w:val="single"/>
    </w:rPr>
  </w:style>
  <w:style w:type="character" w:customStyle="1" w:styleId="Heading4Char">
    <w:name w:val="Heading 4 Char"/>
    <w:basedOn w:val="DefaultParagraphFont"/>
    <w:link w:val="Heading4"/>
    <w:uiPriority w:val="9"/>
    <w:semiHidden/>
    <w:rsid w:val="00AA725A"/>
    <w:rPr>
      <w:rFonts w:asciiTheme="majorHAnsi" w:eastAsiaTheme="majorEastAsia" w:hAnsiTheme="majorHAnsi" w:cstheme="majorBidi"/>
      <w:b/>
      <w:bCs/>
      <w:i/>
      <w:iCs/>
      <w:color w:val="7E97AD" w:themeColor="accent1"/>
    </w:rPr>
  </w:style>
  <w:style w:type="paragraph" w:styleId="EndnoteText">
    <w:name w:val="endnote text"/>
    <w:basedOn w:val="Normal"/>
    <w:link w:val="EndnoteTextChar"/>
    <w:uiPriority w:val="99"/>
    <w:unhideWhenUsed/>
    <w:rsid w:val="00E76307"/>
    <w:rPr>
      <w:sz w:val="20"/>
      <w:szCs w:val="20"/>
    </w:rPr>
  </w:style>
  <w:style w:type="character" w:customStyle="1" w:styleId="EndnoteTextChar">
    <w:name w:val="Endnote Text Char"/>
    <w:basedOn w:val="DefaultParagraphFont"/>
    <w:link w:val="EndnoteText"/>
    <w:uiPriority w:val="99"/>
    <w:rsid w:val="00E76307"/>
    <w:rPr>
      <w:sz w:val="20"/>
      <w:szCs w:val="20"/>
    </w:rPr>
  </w:style>
  <w:style w:type="character" w:styleId="EndnoteReference">
    <w:name w:val="endnote reference"/>
    <w:basedOn w:val="DefaultParagraphFont"/>
    <w:unhideWhenUsed/>
    <w:rsid w:val="00E76307"/>
    <w:rPr>
      <w:vertAlign w:val="superscript"/>
    </w:rPr>
  </w:style>
  <w:style w:type="table" w:styleId="TableGrid">
    <w:name w:val="Table Grid"/>
    <w:basedOn w:val="TableNormal"/>
    <w:uiPriority w:val="59"/>
    <w:rsid w:val="005F2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A725A"/>
    <w:pPr>
      <w:ind w:left="720"/>
      <w:contextualSpacing/>
    </w:pPr>
  </w:style>
  <w:style w:type="paragraph" w:customStyle="1" w:styleId="Default">
    <w:name w:val="Default"/>
    <w:rsid w:val="00633888"/>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unhideWhenUsed/>
    <w:rsid w:val="00E76E64"/>
    <w:pPr>
      <w:tabs>
        <w:tab w:val="center" w:pos="4513"/>
        <w:tab w:val="right" w:pos="9026"/>
      </w:tabs>
    </w:pPr>
  </w:style>
  <w:style w:type="character" w:customStyle="1" w:styleId="FooterChar">
    <w:name w:val="Footer Char"/>
    <w:basedOn w:val="DefaultParagraphFont"/>
    <w:link w:val="Footer"/>
    <w:uiPriority w:val="99"/>
    <w:rsid w:val="00E76E64"/>
  </w:style>
  <w:style w:type="paragraph" w:styleId="FootnoteText">
    <w:name w:val="footnote text"/>
    <w:basedOn w:val="Normal"/>
    <w:link w:val="FootnoteTextChar"/>
    <w:uiPriority w:val="99"/>
    <w:unhideWhenUsed/>
    <w:rsid w:val="008241B8"/>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8241B8"/>
    <w:rPr>
      <w:rFonts w:ascii="Calibri" w:eastAsia="Calibri" w:hAnsi="Calibri" w:cs="Times New Roman"/>
      <w:sz w:val="20"/>
      <w:szCs w:val="20"/>
    </w:rPr>
  </w:style>
  <w:style w:type="character" w:customStyle="1" w:styleId="apple-converted-space">
    <w:name w:val="apple-converted-space"/>
    <w:basedOn w:val="DefaultParagraphFont"/>
    <w:rsid w:val="008241B8"/>
  </w:style>
  <w:style w:type="character" w:styleId="CommentReference">
    <w:name w:val="annotation reference"/>
    <w:basedOn w:val="DefaultParagraphFont"/>
    <w:uiPriority w:val="99"/>
    <w:semiHidden/>
    <w:unhideWhenUsed/>
    <w:rsid w:val="00014C14"/>
    <w:rPr>
      <w:sz w:val="16"/>
      <w:szCs w:val="16"/>
    </w:rPr>
  </w:style>
  <w:style w:type="paragraph" w:styleId="CommentText">
    <w:name w:val="annotation text"/>
    <w:basedOn w:val="Normal"/>
    <w:link w:val="CommentTextChar"/>
    <w:uiPriority w:val="99"/>
    <w:unhideWhenUsed/>
    <w:rsid w:val="00014C14"/>
    <w:rPr>
      <w:sz w:val="20"/>
      <w:szCs w:val="20"/>
    </w:rPr>
  </w:style>
  <w:style w:type="character" w:customStyle="1" w:styleId="CommentTextChar">
    <w:name w:val="Comment Text Char"/>
    <w:basedOn w:val="DefaultParagraphFont"/>
    <w:link w:val="CommentText"/>
    <w:uiPriority w:val="99"/>
    <w:rsid w:val="00014C14"/>
    <w:rPr>
      <w:sz w:val="20"/>
      <w:szCs w:val="20"/>
    </w:rPr>
  </w:style>
  <w:style w:type="paragraph" w:styleId="CommentSubject">
    <w:name w:val="annotation subject"/>
    <w:basedOn w:val="CommentText"/>
    <w:next w:val="CommentText"/>
    <w:link w:val="CommentSubjectChar"/>
    <w:uiPriority w:val="99"/>
    <w:semiHidden/>
    <w:unhideWhenUsed/>
    <w:rsid w:val="00014C14"/>
    <w:rPr>
      <w:b/>
      <w:bCs/>
    </w:rPr>
  </w:style>
  <w:style w:type="character" w:customStyle="1" w:styleId="CommentSubjectChar">
    <w:name w:val="Comment Subject Char"/>
    <w:basedOn w:val="CommentTextChar"/>
    <w:link w:val="CommentSubject"/>
    <w:uiPriority w:val="99"/>
    <w:semiHidden/>
    <w:rsid w:val="00014C14"/>
    <w:rPr>
      <w:b/>
      <w:bCs/>
      <w:sz w:val="20"/>
      <w:szCs w:val="20"/>
    </w:rPr>
  </w:style>
  <w:style w:type="table" w:styleId="LightShading-Accent4">
    <w:name w:val="Light Shading Accent 4"/>
    <w:basedOn w:val="TableNormal"/>
    <w:uiPriority w:val="60"/>
    <w:rsid w:val="000625B7"/>
    <w:rPr>
      <w:color w:val="8E6E49" w:themeColor="accent4" w:themeShade="BF"/>
    </w:rPr>
    <w:tblPr>
      <w:tblStyleRowBandSize w:val="1"/>
      <w:tblStyleColBandSize w:val="1"/>
      <w:tblBorders>
        <w:top w:val="single" w:sz="8" w:space="0" w:color="B4936D" w:themeColor="accent4"/>
        <w:bottom w:val="single" w:sz="8" w:space="0" w:color="B4936D" w:themeColor="accent4"/>
      </w:tblBorders>
    </w:tblPr>
    <w:tblStylePr w:type="fir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la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left w:val="nil"/>
          <w:right w:val="nil"/>
          <w:insideH w:val="nil"/>
          <w:insideV w:val="nil"/>
        </w:tcBorders>
        <w:shd w:val="clear" w:color="auto" w:fill="ECE4DA" w:themeFill="accent4" w:themeFillTint="3F"/>
      </w:tcPr>
    </w:tblStylePr>
  </w:style>
  <w:style w:type="table" w:customStyle="1" w:styleId="LightShading1">
    <w:name w:val="Light Shading1"/>
    <w:basedOn w:val="TableNormal"/>
    <w:uiPriority w:val="60"/>
    <w:rsid w:val="000625B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Accent4">
    <w:name w:val="Medium Shading 2 Accent 4"/>
    <w:basedOn w:val="TableNormal"/>
    <w:uiPriority w:val="64"/>
    <w:rsid w:val="006B61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936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4936D" w:themeFill="accent4"/>
      </w:tcPr>
    </w:tblStylePr>
    <w:tblStylePr w:type="lastCol">
      <w:rPr>
        <w:b/>
        <w:bCs/>
        <w:color w:val="FFFFFF" w:themeColor="background1"/>
      </w:rPr>
      <w:tblPr/>
      <w:tcPr>
        <w:tcBorders>
          <w:left w:val="nil"/>
          <w:right w:val="nil"/>
          <w:insideH w:val="nil"/>
          <w:insideV w:val="nil"/>
        </w:tcBorders>
        <w:shd w:val="clear" w:color="auto" w:fill="B4936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6B61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97A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E97AD" w:themeFill="accent1"/>
      </w:tcPr>
    </w:tblStylePr>
    <w:tblStylePr w:type="lastCol">
      <w:rPr>
        <w:b/>
        <w:bCs/>
        <w:color w:val="FFFFFF" w:themeColor="background1"/>
      </w:rPr>
      <w:tblPr/>
      <w:tcPr>
        <w:tcBorders>
          <w:left w:val="nil"/>
          <w:right w:val="nil"/>
          <w:insideH w:val="nil"/>
          <w:insideV w:val="nil"/>
        </w:tcBorders>
        <w:shd w:val="clear" w:color="auto" w:fill="7E97A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5Char">
    <w:name w:val="Heading 5 Char"/>
    <w:basedOn w:val="DefaultParagraphFont"/>
    <w:link w:val="Heading5"/>
    <w:uiPriority w:val="9"/>
    <w:semiHidden/>
    <w:rsid w:val="00AA725A"/>
    <w:rPr>
      <w:rFonts w:asciiTheme="majorHAnsi" w:eastAsiaTheme="majorEastAsia" w:hAnsiTheme="majorHAnsi" w:cstheme="majorBidi"/>
      <w:color w:val="394B5A" w:themeColor="accent1" w:themeShade="7F"/>
    </w:rPr>
  </w:style>
  <w:style w:type="character" w:customStyle="1" w:styleId="Heading6Char">
    <w:name w:val="Heading 6 Char"/>
    <w:basedOn w:val="DefaultParagraphFont"/>
    <w:link w:val="Heading6"/>
    <w:uiPriority w:val="9"/>
    <w:semiHidden/>
    <w:rsid w:val="00AA725A"/>
    <w:rPr>
      <w:rFonts w:asciiTheme="majorHAnsi" w:eastAsiaTheme="majorEastAsia" w:hAnsiTheme="majorHAnsi" w:cstheme="majorBidi"/>
      <w:i/>
      <w:iCs/>
      <w:color w:val="394B5A" w:themeColor="accent1" w:themeShade="7F"/>
    </w:rPr>
  </w:style>
  <w:style w:type="character" w:customStyle="1" w:styleId="Heading7Char">
    <w:name w:val="Heading 7 Char"/>
    <w:basedOn w:val="DefaultParagraphFont"/>
    <w:link w:val="Heading7"/>
    <w:uiPriority w:val="9"/>
    <w:semiHidden/>
    <w:rsid w:val="00AA725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A725A"/>
    <w:rPr>
      <w:rFonts w:asciiTheme="majorHAnsi" w:eastAsiaTheme="majorEastAsia" w:hAnsiTheme="majorHAnsi" w:cstheme="majorBidi"/>
      <w:color w:val="7E97AD" w:themeColor="accent1"/>
      <w:sz w:val="20"/>
      <w:szCs w:val="20"/>
    </w:rPr>
  </w:style>
  <w:style w:type="character" w:customStyle="1" w:styleId="Heading9Char">
    <w:name w:val="Heading 9 Char"/>
    <w:basedOn w:val="DefaultParagraphFont"/>
    <w:link w:val="Heading9"/>
    <w:uiPriority w:val="9"/>
    <w:semiHidden/>
    <w:rsid w:val="00AA725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A725A"/>
    <w:rPr>
      <w:b/>
      <w:bCs/>
      <w:color w:val="7E97AD" w:themeColor="accent1"/>
      <w:sz w:val="18"/>
      <w:szCs w:val="18"/>
    </w:rPr>
  </w:style>
  <w:style w:type="paragraph" w:styleId="Title">
    <w:name w:val="Title"/>
    <w:basedOn w:val="Normal"/>
    <w:next w:val="Normal"/>
    <w:link w:val="TitleChar"/>
    <w:uiPriority w:val="10"/>
    <w:qFormat/>
    <w:rsid w:val="00AA725A"/>
    <w:pPr>
      <w:pBdr>
        <w:bottom w:val="single" w:sz="8" w:space="4" w:color="7E97AD" w:themeColor="accent1"/>
      </w:pBdr>
      <w:spacing w:after="300"/>
      <w:contextualSpacing/>
    </w:pPr>
    <w:rPr>
      <w:rFonts w:asciiTheme="majorHAnsi" w:eastAsiaTheme="majorEastAsia" w:hAnsiTheme="majorHAnsi" w:cstheme="majorBidi"/>
      <w:color w:val="17181A" w:themeColor="text2" w:themeShade="BF"/>
      <w:spacing w:val="5"/>
      <w:kern w:val="28"/>
      <w:sz w:val="52"/>
      <w:szCs w:val="52"/>
    </w:rPr>
  </w:style>
  <w:style w:type="character" w:customStyle="1" w:styleId="TitleChar">
    <w:name w:val="Title Char"/>
    <w:basedOn w:val="DefaultParagraphFont"/>
    <w:link w:val="Title"/>
    <w:uiPriority w:val="10"/>
    <w:rsid w:val="00AA725A"/>
    <w:rPr>
      <w:rFonts w:asciiTheme="majorHAnsi" w:eastAsiaTheme="majorEastAsia" w:hAnsiTheme="majorHAnsi" w:cstheme="majorBidi"/>
      <w:color w:val="17181A" w:themeColor="text2" w:themeShade="BF"/>
      <w:spacing w:val="5"/>
      <w:kern w:val="28"/>
      <w:sz w:val="52"/>
      <w:szCs w:val="52"/>
    </w:rPr>
  </w:style>
  <w:style w:type="paragraph" w:styleId="Subtitle">
    <w:name w:val="Subtitle"/>
    <w:basedOn w:val="Normal"/>
    <w:next w:val="Normal"/>
    <w:link w:val="SubtitleChar"/>
    <w:uiPriority w:val="11"/>
    <w:qFormat/>
    <w:rsid w:val="00AA725A"/>
    <w:pPr>
      <w:numPr>
        <w:ilvl w:val="1"/>
      </w:numPr>
    </w:pPr>
    <w:rPr>
      <w:rFonts w:asciiTheme="majorHAnsi" w:eastAsiaTheme="majorEastAsia" w:hAnsiTheme="majorHAnsi" w:cstheme="majorBidi"/>
      <w:i/>
      <w:iCs/>
      <w:color w:val="7E97AD" w:themeColor="accent1"/>
      <w:spacing w:val="15"/>
      <w:sz w:val="24"/>
      <w:szCs w:val="24"/>
    </w:rPr>
  </w:style>
  <w:style w:type="character" w:customStyle="1" w:styleId="SubtitleChar">
    <w:name w:val="Subtitle Char"/>
    <w:basedOn w:val="DefaultParagraphFont"/>
    <w:link w:val="Subtitle"/>
    <w:uiPriority w:val="11"/>
    <w:rsid w:val="00AA725A"/>
    <w:rPr>
      <w:rFonts w:asciiTheme="majorHAnsi" w:eastAsiaTheme="majorEastAsia" w:hAnsiTheme="majorHAnsi" w:cstheme="majorBidi"/>
      <w:i/>
      <w:iCs/>
      <w:color w:val="7E97AD" w:themeColor="accent1"/>
      <w:spacing w:val="15"/>
      <w:sz w:val="24"/>
      <w:szCs w:val="24"/>
    </w:rPr>
  </w:style>
  <w:style w:type="character" w:styleId="Strong">
    <w:name w:val="Strong"/>
    <w:basedOn w:val="DefaultParagraphFont"/>
    <w:uiPriority w:val="22"/>
    <w:qFormat/>
    <w:rsid w:val="00AA725A"/>
    <w:rPr>
      <w:b/>
      <w:bCs/>
    </w:rPr>
  </w:style>
  <w:style w:type="character" w:styleId="Emphasis">
    <w:name w:val="Emphasis"/>
    <w:basedOn w:val="DefaultParagraphFont"/>
    <w:uiPriority w:val="20"/>
    <w:qFormat/>
    <w:rsid w:val="00AA725A"/>
    <w:rPr>
      <w:i/>
      <w:iCs/>
    </w:rPr>
  </w:style>
  <w:style w:type="paragraph" w:styleId="NoSpacing">
    <w:name w:val="No Spacing"/>
    <w:link w:val="NoSpacingChar"/>
    <w:uiPriority w:val="1"/>
    <w:qFormat/>
    <w:rsid w:val="00AA725A"/>
    <w:pPr>
      <w:spacing w:after="0" w:line="240" w:lineRule="auto"/>
    </w:pPr>
  </w:style>
  <w:style w:type="character" w:customStyle="1" w:styleId="NoSpacingChar">
    <w:name w:val="No Spacing Char"/>
    <w:basedOn w:val="DefaultParagraphFont"/>
    <w:link w:val="NoSpacing"/>
    <w:uiPriority w:val="1"/>
    <w:rsid w:val="00AA725A"/>
  </w:style>
  <w:style w:type="paragraph" w:styleId="Quote">
    <w:name w:val="Quote"/>
    <w:basedOn w:val="Normal"/>
    <w:next w:val="Normal"/>
    <w:link w:val="QuoteChar"/>
    <w:uiPriority w:val="29"/>
    <w:qFormat/>
    <w:rsid w:val="00AA725A"/>
    <w:rPr>
      <w:i/>
      <w:iCs/>
      <w:color w:val="000000" w:themeColor="text1"/>
    </w:rPr>
  </w:style>
  <w:style w:type="character" w:customStyle="1" w:styleId="QuoteChar">
    <w:name w:val="Quote Char"/>
    <w:basedOn w:val="DefaultParagraphFont"/>
    <w:link w:val="Quote"/>
    <w:uiPriority w:val="29"/>
    <w:rsid w:val="00AA725A"/>
    <w:rPr>
      <w:i/>
      <w:iCs/>
      <w:color w:val="000000" w:themeColor="text1"/>
    </w:rPr>
  </w:style>
  <w:style w:type="paragraph" w:styleId="IntenseQuote">
    <w:name w:val="Intense Quote"/>
    <w:basedOn w:val="Normal"/>
    <w:next w:val="Normal"/>
    <w:link w:val="IntenseQuoteChar"/>
    <w:uiPriority w:val="30"/>
    <w:qFormat/>
    <w:rsid w:val="00AA725A"/>
    <w:pPr>
      <w:pBdr>
        <w:bottom w:val="single" w:sz="4" w:space="4" w:color="7E97AD" w:themeColor="accent1"/>
      </w:pBdr>
      <w:spacing w:before="200" w:after="280"/>
      <w:ind w:left="936" w:right="936"/>
    </w:pPr>
    <w:rPr>
      <w:b/>
      <w:bCs/>
      <w:i/>
      <w:iCs/>
      <w:color w:val="7E97AD" w:themeColor="accent1"/>
    </w:rPr>
  </w:style>
  <w:style w:type="character" w:customStyle="1" w:styleId="IntenseQuoteChar">
    <w:name w:val="Intense Quote Char"/>
    <w:basedOn w:val="DefaultParagraphFont"/>
    <w:link w:val="IntenseQuote"/>
    <w:uiPriority w:val="30"/>
    <w:rsid w:val="00AA725A"/>
    <w:rPr>
      <w:b/>
      <w:bCs/>
      <w:i/>
      <w:iCs/>
      <w:color w:val="7E97AD" w:themeColor="accent1"/>
    </w:rPr>
  </w:style>
  <w:style w:type="character" w:styleId="SubtleEmphasis">
    <w:name w:val="Subtle Emphasis"/>
    <w:basedOn w:val="DefaultParagraphFont"/>
    <w:uiPriority w:val="19"/>
    <w:qFormat/>
    <w:rsid w:val="00AA725A"/>
    <w:rPr>
      <w:i/>
      <w:iCs/>
      <w:color w:val="808080" w:themeColor="text1" w:themeTint="7F"/>
    </w:rPr>
  </w:style>
  <w:style w:type="character" w:styleId="IntenseEmphasis">
    <w:name w:val="Intense Emphasis"/>
    <w:basedOn w:val="DefaultParagraphFont"/>
    <w:uiPriority w:val="21"/>
    <w:qFormat/>
    <w:rsid w:val="00AA725A"/>
    <w:rPr>
      <w:b/>
      <w:bCs/>
      <w:i/>
      <w:iCs/>
      <w:color w:val="7E97AD" w:themeColor="accent1"/>
    </w:rPr>
  </w:style>
  <w:style w:type="character" w:styleId="SubtleReference">
    <w:name w:val="Subtle Reference"/>
    <w:basedOn w:val="DefaultParagraphFont"/>
    <w:uiPriority w:val="31"/>
    <w:qFormat/>
    <w:rsid w:val="00AA725A"/>
    <w:rPr>
      <w:smallCaps/>
      <w:color w:val="CC8E60" w:themeColor="accent2"/>
      <w:u w:val="single"/>
    </w:rPr>
  </w:style>
  <w:style w:type="character" w:styleId="IntenseReference">
    <w:name w:val="Intense Reference"/>
    <w:basedOn w:val="DefaultParagraphFont"/>
    <w:uiPriority w:val="32"/>
    <w:qFormat/>
    <w:rsid w:val="00AA725A"/>
    <w:rPr>
      <w:b/>
      <w:bCs/>
      <w:smallCaps/>
      <w:color w:val="CC8E60" w:themeColor="accent2"/>
      <w:spacing w:val="5"/>
      <w:u w:val="single"/>
    </w:rPr>
  </w:style>
  <w:style w:type="character" w:styleId="BookTitle">
    <w:name w:val="Book Title"/>
    <w:basedOn w:val="DefaultParagraphFont"/>
    <w:uiPriority w:val="33"/>
    <w:qFormat/>
    <w:rsid w:val="00AA725A"/>
    <w:rPr>
      <w:b/>
      <w:bCs/>
      <w:smallCaps/>
      <w:spacing w:val="5"/>
    </w:rPr>
  </w:style>
  <w:style w:type="paragraph" w:styleId="TOCHeading">
    <w:name w:val="TOC Heading"/>
    <w:basedOn w:val="Heading1"/>
    <w:next w:val="Normal"/>
    <w:uiPriority w:val="39"/>
    <w:semiHidden/>
    <w:unhideWhenUsed/>
    <w:qFormat/>
    <w:rsid w:val="00AA725A"/>
    <w:pPr>
      <w:outlineLvl w:val="9"/>
    </w:pPr>
  </w:style>
  <w:style w:type="paragraph" w:customStyle="1" w:styleId="PersonalName">
    <w:name w:val="Personal Name"/>
    <w:basedOn w:val="Title"/>
    <w:rsid w:val="00AA725A"/>
    <w:rPr>
      <w:b/>
      <w:caps/>
      <w:color w:val="000000"/>
      <w:sz w:val="28"/>
      <w:szCs w:val="28"/>
    </w:rPr>
  </w:style>
  <w:style w:type="character" w:styleId="FollowedHyperlink">
    <w:name w:val="FollowedHyperlink"/>
    <w:basedOn w:val="DefaultParagraphFont"/>
    <w:uiPriority w:val="99"/>
    <w:semiHidden/>
    <w:unhideWhenUsed/>
    <w:rsid w:val="00D44526"/>
    <w:rPr>
      <w:color w:val="969696" w:themeColor="followedHyperlink"/>
      <w:u w:val="single"/>
    </w:rPr>
  </w:style>
  <w:style w:type="character" w:customStyle="1" w:styleId="A11">
    <w:name w:val="A11"/>
    <w:uiPriority w:val="99"/>
    <w:rsid w:val="00984725"/>
    <w:rPr>
      <w:rFonts w:ascii="HelveticaNeueLT Std" w:hAnsi="HelveticaNeueLT Std" w:cs="HelveticaNeueLT Std"/>
      <w:b/>
      <w:bCs/>
      <w:color w:val="778FA5"/>
      <w:sz w:val="20"/>
      <w:szCs w:val="20"/>
    </w:rPr>
  </w:style>
  <w:style w:type="paragraph" w:customStyle="1" w:styleId="authors">
    <w:name w:val="authors"/>
    <w:basedOn w:val="Normal"/>
    <w:rsid w:val="0098472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lmon-behalf-of">
    <w:name w:val="nlm_on-behalf-of"/>
    <w:basedOn w:val="DefaultParagraphFont"/>
    <w:rsid w:val="00984725"/>
  </w:style>
  <w:style w:type="paragraph" w:customStyle="1" w:styleId="citationline">
    <w:name w:val="citationline"/>
    <w:basedOn w:val="Normal"/>
    <w:rsid w:val="0098472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itation">
    <w:name w:val="citation"/>
    <w:basedOn w:val="DefaultParagraphFont"/>
    <w:rsid w:val="00984725"/>
  </w:style>
  <w:style w:type="character" w:customStyle="1" w:styleId="doi">
    <w:name w:val="doi"/>
    <w:basedOn w:val="DefaultParagraphFont"/>
    <w:rsid w:val="00984725"/>
  </w:style>
  <w:style w:type="character" w:customStyle="1" w:styleId="A8">
    <w:name w:val="A8"/>
    <w:uiPriority w:val="99"/>
    <w:rsid w:val="00960FA8"/>
    <w:rPr>
      <w:rFonts w:cs="Syntax"/>
      <w:color w:val="00AE9E"/>
      <w:sz w:val="28"/>
      <w:szCs w:val="28"/>
    </w:rPr>
  </w:style>
  <w:style w:type="paragraph" w:customStyle="1" w:styleId="bullet-list">
    <w:name w:val="bullet-list"/>
    <w:basedOn w:val="Normal"/>
    <w:rsid w:val="000A2FEC"/>
    <w:pPr>
      <w:spacing w:before="100" w:beforeAutospacing="1" w:after="100" w:afterAutospacing="1"/>
      <w:ind w:hanging="150"/>
    </w:pPr>
    <w:rPr>
      <w:rFonts w:ascii="Arial" w:eastAsia="Times New Roman" w:hAnsi="Arial" w:cs="Arial"/>
      <w:sz w:val="21"/>
      <w:szCs w:val="21"/>
      <w:lang w:eastAsia="en-GB"/>
    </w:rPr>
  </w:style>
  <w:style w:type="character" w:customStyle="1" w:styleId="A0">
    <w:name w:val="A0"/>
    <w:uiPriority w:val="99"/>
    <w:rsid w:val="002B2427"/>
    <w:rPr>
      <w:rFonts w:cs="Frutiger LT 55 Roman"/>
      <w:color w:val="FFFFFF"/>
      <w:sz w:val="36"/>
      <w:szCs w:val="36"/>
    </w:rPr>
  </w:style>
  <w:style w:type="character" w:styleId="FootnoteReference">
    <w:name w:val="footnote reference"/>
    <w:basedOn w:val="DefaultParagraphFont"/>
    <w:uiPriority w:val="99"/>
    <w:semiHidden/>
    <w:unhideWhenUsed/>
    <w:rsid w:val="003F7A57"/>
    <w:rPr>
      <w:vertAlign w:val="superscript"/>
    </w:rPr>
  </w:style>
  <w:style w:type="table" w:styleId="LightGrid-Accent1">
    <w:name w:val="Light Grid Accent 1"/>
    <w:basedOn w:val="TableNormal"/>
    <w:uiPriority w:val="62"/>
    <w:rsid w:val="00D11D16"/>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cPr>
      <w:shd w:val="clear" w:color="auto" w:fill="99CCFF"/>
    </w:tcPr>
    <w:tblStylePr w:type="firstRow">
      <w:pPr>
        <w:spacing w:before="0" w:after="0" w:line="240" w:lineRule="auto"/>
      </w:pPr>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18" w:space="0" w:color="7E97AD" w:themeColor="accent1"/>
          <w:right w:val="single" w:sz="8" w:space="0" w:color="7E97AD" w:themeColor="accent1"/>
          <w:insideH w:val="nil"/>
          <w:insideV w:val="single" w:sz="8" w:space="0" w:color="7E97A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insideH w:val="nil"/>
          <w:insideV w:val="single" w:sz="8" w:space="0" w:color="7E97A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shd w:val="clear" w:color="auto" w:fill="DFE5EA" w:themeFill="accent1" w:themeFillTint="3F"/>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shd w:val="clear" w:color="auto" w:fill="DFE5EA" w:themeFill="accent1" w:themeFillTint="3F"/>
      </w:tcPr>
    </w:tblStylePr>
    <w:tblStylePr w:type="band2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tcPr>
    </w:tblStylePr>
  </w:style>
  <w:style w:type="character" w:customStyle="1" w:styleId="Mention">
    <w:name w:val="Mention"/>
    <w:basedOn w:val="DefaultParagraphFont"/>
    <w:uiPriority w:val="99"/>
    <w:semiHidden/>
    <w:unhideWhenUsed/>
    <w:rsid w:val="00A8318A"/>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778"/>
    <w:pPr>
      <w:spacing w:after="120" w:line="240" w:lineRule="auto"/>
    </w:pPr>
  </w:style>
  <w:style w:type="paragraph" w:styleId="Heading1">
    <w:name w:val="heading 1"/>
    <w:basedOn w:val="Normal"/>
    <w:next w:val="Normal"/>
    <w:link w:val="Heading1Char"/>
    <w:uiPriority w:val="9"/>
    <w:qFormat/>
    <w:rsid w:val="006346B5"/>
    <w:pPr>
      <w:keepNext/>
      <w:keepLines/>
      <w:spacing w:before="480" w:after="0"/>
      <w:outlineLvl w:val="0"/>
    </w:pPr>
    <w:rPr>
      <w:rFonts w:asciiTheme="majorHAnsi" w:eastAsiaTheme="majorEastAsia" w:hAnsiTheme="majorHAnsi" w:cstheme="majorBidi"/>
      <w:b/>
      <w:bCs/>
      <w:color w:val="002060"/>
      <w:sz w:val="40"/>
      <w:szCs w:val="28"/>
    </w:rPr>
  </w:style>
  <w:style w:type="paragraph" w:styleId="Heading2">
    <w:name w:val="heading 2"/>
    <w:basedOn w:val="Normal"/>
    <w:next w:val="Normal"/>
    <w:link w:val="Heading2Char"/>
    <w:uiPriority w:val="9"/>
    <w:unhideWhenUsed/>
    <w:qFormat/>
    <w:rsid w:val="00B965AE"/>
    <w:pPr>
      <w:keepNext/>
      <w:keepLines/>
      <w:spacing w:before="200" w:after="0"/>
      <w:outlineLvl w:val="1"/>
    </w:pPr>
    <w:rPr>
      <w:rFonts w:asciiTheme="majorHAnsi" w:eastAsiaTheme="majorEastAsia" w:hAnsiTheme="majorHAnsi" w:cstheme="majorBidi"/>
      <w:b/>
      <w:bCs/>
      <w:color w:val="002060"/>
      <w:sz w:val="26"/>
      <w:szCs w:val="26"/>
    </w:rPr>
  </w:style>
  <w:style w:type="paragraph" w:styleId="Heading3">
    <w:name w:val="heading 3"/>
    <w:basedOn w:val="Normal"/>
    <w:next w:val="Normal"/>
    <w:link w:val="Heading3Char"/>
    <w:uiPriority w:val="9"/>
    <w:unhideWhenUsed/>
    <w:qFormat/>
    <w:rsid w:val="00B965AE"/>
    <w:pPr>
      <w:keepNext/>
      <w:keepLines/>
      <w:spacing w:before="200" w:after="0"/>
      <w:outlineLvl w:val="2"/>
    </w:pPr>
    <w:rPr>
      <w:rFonts w:asciiTheme="majorHAnsi" w:eastAsiaTheme="majorEastAsia" w:hAnsiTheme="majorHAnsi" w:cstheme="majorBidi"/>
      <w:b/>
      <w:bCs/>
      <w:color w:val="0070C0"/>
    </w:rPr>
  </w:style>
  <w:style w:type="paragraph" w:styleId="Heading4">
    <w:name w:val="heading 4"/>
    <w:basedOn w:val="Normal"/>
    <w:next w:val="Normal"/>
    <w:link w:val="Heading4Char"/>
    <w:uiPriority w:val="9"/>
    <w:semiHidden/>
    <w:unhideWhenUsed/>
    <w:qFormat/>
    <w:rsid w:val="00AA725A"/>
    <w:pPr>
      <w:keepNext/>
      <w:keepLines/>
      <w:spacing w:before="200" w:after="0"/>
      <w:outlineLvl w:val="3"/>
    </w:pPr>
    <w:rPr>
      <w:rFonts w:asciiTheme="majorHAnsi" w:eastAsiaTheme="majorEastAsia" w:hAnsiTheme="majorHAnsi" w:cstheme="majorBidi"/>
      <w:b/>
      <w:bCs/>
      <w:i/>
      <w:iCs/>
      <w:color w:val="7E97AD" w:themeColor="accent1"/>
    </w:rPr>
  </w:style>
  <w:style w:type="paragraph" w:styleId="Heading5">
    <w:name w:val="heading 5"/>
    <w:basedOn w:val="Normal"/>
    <w:next w:val="Normal"/>
    <w:link w:val="Heading5Char"/>
    <w:uiPriority w:val="9"/>
    <w:semiHidden/>
    <w:unhideWhenUsed/>
    <w:qFormat/>
    <w:rsid w:val="00AA725A"/>
    <w:pPr>
      <w:keepNext/>
      <w:keepLines/>
      <w:spacing w:before="200" w:after="0"/>
      <w:outlineLvl w:val="4"/>
    </w:pPr>
    <w:rPr>
      <w:rFonts w:asciiTheme="majorHAnsi" w:eastAsiaTheme="majorEastAsia" w:hAnsiTheme="majorHAnsi" w:cstheme="majorBidi"/>
      <w:color w:val="394B5A" w:themeColor="accent1" w:themeShade="7F"/>
    </w:rPr>
  </w:style>
  <w:style w:type="paragraph" w:styleId="Heading6">
    <w:name w:val="heading 6"/>
    <w:basedOn w:val="Normal"/>
    <w:next w:val="Normal"/>
    <w:link w:val="Heading6Char"/>
    <w:uiPriority w:val="9"/>
    <w:semiHidden/>
    <w:unhideWhenUsed/>
    <w:qFormat/>
    <w:rsid w:val="00AA725A"/>
    <w:pPr>
      <w:keepNext/>
      <w:keepLines/>
      <w:spacing w:before="200" w:after="0"/>
      <w:outlineLvl w:val="5"/>
    </w:pPr>
    <w:rPr>
      <w:rFonts w:asciiTheme="majorHAnsi" w:eastAsiaTheme="majorEastAsia" w:hAnsiTheme="majorHAnsi" w:cstheme="majorBidi"/>
      <w:i/>
      <w:iCs/>
      <w:color w:val="394B5A" w:themeColor="accent1" w:themeShade="7F"/>
    </w:rPr>
  </w:style>
  <w:style w:type="paragraph" w:styleId="Heading7">
    <w:name w:val="heading 7"/>
    <w:basedOn w:val="Normal"/>
    <w:next w:val="Normal"/>
    <w:link w:val="Heading7Char"/>
    <w:uiPriority w:val="9"/>
    <w:semiHidden/>
    <w:unhideWhenUsed/>
    <w:qFormat/>
    <w:rsid w:val="00AA725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A725A"/>
    <w:pPr>
      <w:keepNext/>
      <w:keepLines/>
      <w:spacing w:before="200" w:after="0"/>
      <w:outlineLvl w:val="7"/>
    </w:pPr>
    <w:rPr>
      <w:rFonts w:asciiTheme="majorHAnsi" w:eastAsiaTheme="majorEastAsia" w:hAnsiTheme="majorHAnsi" w:cstheme="majorBidi"/>
      <w:color w:val="7E97AD" w:themeColor="accent1"/>
      <w:sz w:val="20"/>
      <w:szCs w:val="20"/>
    </w:rPr>
  </w:style>
  <w:style w:type="paragraph" w:styleId="Heading9">
    <w:name w:val="heading 9"/>
    <w:basedOn w:val="Normal"/>
    <w:next w:val="Normal"/>
    <w:link w:val="Heading9Char"/>
    <w:uiPriority w:val="9"/>
    <w:semiHidden/>
    <w:unhideWhenUsed/>
    <w:qFormat/>
    <w:rsid w:val="00AA725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65AE"/>
    <w:rPr>
      <w:rFonts w:asciiTheme="majorHAnsi" w:eastAsiaTheme="majorEastAsia" w:hAnsiTheme="majorHAnsi" w:cstheme="majorBidi"/>
      <w:b/>
      <w:bCs/>
      <w:color w:val="002060"/>
      <w:sz w:val="26"/>
      <w:szCs w:val="26"/>
    </w:rPr>
  </w:style>
  <w:style w:type="character" w:customStyle="1" w:styleId="Heading1Char">
    <w:name w:val="Heading 1 Char"/>
    <w:basedOn w:val="DefaultParagraphFont"/>
    <w:link w:val="Heading1"/>
    <w:uiPriority w:val="9"/>
    <w:rsid w:val="006346B5"/>
    <w:rPr>
      <w:rFonts w:asciiTheme="majorHAnsi" w:eastAsiaTheme="majorEastAsia" w:hAnsiTheme="majorHAnsi" w:cstheme="majorBidi"/>
      <w:b/>
      <w:bCs/>
      <w:color w:val="002060"/>
      <w:sz w:val="40"/>
      <w:szCs w:val="28"/>
    </w:rPr>
  </w:style>
  <w:style w:type="paragraph" w:styleId="Header">
    <w:name w:val="header"/>
    <w:basedOn w:val="Normal"/>
    <w:link w:val="HeaderChar"/>
    <w:uiPriority w:val="99"/>
    <w:unhideWhenUsed/>
    <w:rsid w:val="00E81CD6"/>
    <w:pPr>
      <w:tabs>
        <w:tab w:val="center" w:pos="4513"/>
        <w:tab w:val="right" w:pos="9026"/>
      </w:tabs>
    </w:pPr>
  </w:style>
  <w:style w:type="character" w:customStyle="1" w:styleId="HeaderChar">
    <w:name w:val="Header Char"/>
    <w:basedOn w:val="DefaultParagraphFont"/>
    <w:link w:val="Header"/>
    <w:uiPriority w:val="99"/>
    <w:rsid w:val="00E81CD6"/>
  </w:style>
  <w:style w:type="paragraph" w:styleId="BalloonText">
    <w:name w:val="Balloon Text"/>
    <w:basedOn w:val="Normal"/>
    <w:link w:val="BalloonTextChar"/>
    <w:uiPriority w:val="99"/>
    <w:semiHidden/>
    <w:unhideWhenUsed/>
    <w:rsid w:val="0053761E"/>
    <w:rPr>
      <w:rFonts w:ascii="Tahoma" w:hAnsi="Tahoma" w:cs="Tahoma"/>
      <w:sz w:val="16"/>
      <w:szCs w:val="16"/>
    </w:rPr>
  </w:style>
  <w:style w:type="character" w:customStyle="1" w:styleId="BalloonTextChar">
    <w:name w:val="Balloon Text Char"/>
    <w:basedOn w:val="DefaultParagraphFont"/>
    <w:link w:val="BalloonText"/>
    <w:uiPriority w:val="99"/>
    <w:semiHidden/>
    <w:rsid w:val="0053761E"/>
    <w:rPr>
      <w:rFonts w:ascii="Tahoma" w:hAnsi="Tahoma" w:cs="Tahoma"/>
      <w:sz w:val="16"/>
      <w:szCs w:val="16"/>
    </w:rPr>
  </w:style>
  <w:style w:type="character" w:customStyle="1" w:styleId="Heading3Char">
    <w:name w:val="Heading 3 Char"/>
    <w:basedOn w:val="DefaultParagraphFont"/>
    <w:link w:val="Heading3"/>
    <w:uiPriority w:val="9"/>
    <w:rsid w:val="00B965AE"/>
    <w:rPr>
      <w:rFonts w:asciiTheme="majorHAnsi" w:eastAsiaTheme="majorEastAsia" w:hAnsiTheme="majorHAnsi" w:cstheme="majorBidi"/>
      <w:b/>
      <w:bCs/>
      <w:color w:val="0070C0"/>
    </w:rPr>
  </w:style>
  <w:style w:type="character" w:styleId="Hyperlink">
    <w:name w:val="Hyperlink"/>
    <w:basedOn w:val="DefaultParagraphFont"/>
    <w:uiPriority w:val="99"/>
    <w:unhideWhenUsed/>
    <w:rsid w:val="00BF3DB4"/>
    <w:rPr>
      <w:color w:val="646464" w:themeColor="hyperlink"/>
      <w:u w:val="single"/>
    </w:rPr>
  </w:style>
  <w:style w:type="character" w:customStyle="1" w:styleId="Heading4Char">
    <w:name w:val="Heading 4 Char"/>
    <w:basedOn w:val="DefaultParagraphFont"/>
    <w:link w:val="Heading4"/>
    <w:uiPriority w:val="9"/>
    <w:semiHidden/>
    <w:rsid w:val="00AA725A"/>
    <w:rPr>
      <w:rFonts w:asciiTheme="majorHAnsi" w:eastAsiaTheme="majorEastAsia" w:hAnsiTheme="majorHAnsi" w:cstheme="majorBidi"/>
      <w:b/>
      <w:bCs/>
      <w:i/>
      <w:iCs/>
      <w:color w:val="7E97AD" w:themeColor="accent1"/>
    </w:rPr>
  </w:style>
  <w:style w:type="paragraph" w:styleId="EndnoteText">
    <w:name w:val="endnote text"/>
    <w:basedOn w:val="Normal"/>
    <w:link w:val="EndnoteTextChar"/>
    <w:uiPriority w:val="99"/>
    <w:unhideWhenUsed/>
    <w:rsid w:val="00E76307"/>
    <w:rPr>
      <w:sz w:val="20"/>
      <w:szCs w:val="20"/>
    </w:rPr>
  </w:style>
  <w:style w:type="character" w:customStyle="1" w:styleId="EndnoteTextChar">
    <w:name w:val="Endnote Text Char"/>
    <w:basedOn w:val="DefaultParagraphFont"/>
    <w:link w:val="EndnoteText"/>
    <w:uiPriority w:val="99"/>
    <w:rsid w:val="00E76307"/>
    <w:rPr>
      <w:sz w:val="20"/>
      <w:szCs w:val="20"/>
    </w:rPr>
  </w:style>
  <w:style w:type="character" w:styleId="EndnoteReference">
    <w:name w:val="endnote reference"/>
    <w:basedOn w:val="DefaultParagraphFont"/>
    <w:unhideWhenUsed/>
    <w:rsid w:val="00E76307"/>
    <w:rPr>
      <w:vertAlign w:val="superscript"/>
    </w:rPr>
  </w:style>
  <w:style w:type="table" w:styleId="TableGrid">
    <w:name w:val="Table Grid"/>
    <w:basedOn w:val="TableNormal"/>
    <w:uiPriority w:val="59"/>
    <w:rsid w:val="005F2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A725A"/>
    <w:pPr>
      <w:ind w:left="720"/>
      <w:contextualSpacing/>
    </w:pPr>
  </w:style>
  <w:style w:type="paragraph" w:customStyle="1" w:styleId="Default">
    <w:name w:val="Default"/>
    <w:rsid w:val="00633888"/>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unhideWhenUsed/>
    <w:rsid w:val="00E76E64"/>
    <w:pPr>
      <w:tabs>
        <w:tab w:val="center" w:pos="4513"/>
        <w:tab w:val="right" w:pos="9026"/>
      </w:tabs>
    </w:pPr>
  </w:style>
  <w:style w:type="character" w:customStyle="1" w:styleId="FooterChar">
    <w:name w:val="Footer Char"/>
    <w:basedOn w:val="DefaultParagraphFont"/>
    <w:link w:val="Footer"/>
    <w:uiPriority w:val="99"/>
    <w:rsid w:val="00E76E64"/>
  </w:style>
  <w:style w:type="paragraph" w:styleId="FootnoteText">
    <w:name w:val="footnote text"/>
    <w:basedOn w:val="Normal"/>
    <w:link w:val="FootnoteTextChar"/>
    <w:uiPriority w:val="99"/>
    <w:unhideWhenUsed/>
    <w:rsid w:val="008241B8"/>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8241B8"/>
    <w:rPr>
      <w:rFonts w:ascii="Calibri" w:eastAsia="Calibri" w:hAnsi="Calibri" w:cs="Times New Roman"/>
      <w:sz w:val="20"/>
      <w:szCs w:val="20"/>
    </w:rPr>
  </w:style>
  <w:style w:type="character" w:customStyle="1" w:styleId="apple-converted-space">
    <w:name w:val="apple-converted-space"/>
    <w:basedOn w:val="DefaultParagraphFont"/>
    <w:rsid w:val="008241B8"/>
  </w:style>
  <w:style w:type="character" w:styleId="CommentReference">
    <w:name w:val="annotation reference"/>
    <w:basedOn w:val="DefaultParagraphFont"/>
    <w:uiPriority w:val="99"/>
    <w:semiHidden/>
    <w:unhideWhenUsed/>
    <w:rsid w:val="00014C14"/>
    <w:rPr>
      <w:sz w:val="16"/>
      <w:szCs w:val="16"/>
    </w:rPr>
  </w:style>
  <w:style w:type="paragraph" w:styleId="CommentText">
    <w:name w:val="annotation text"/>
    <w:basedOn w:val="Normal"/>
    <w:link w:val="CommentTextChar"/>
    <w:uiPriority w:val="99"/>
    <w:unhideWhenUsed/>
    <w:rsid w:val="00014C14"/>
    <w:rPr>
      <w:sz w:val="20"/>
      <w:szCs w:val="20"/>
    </w:rPr>
  </w:style>
  <w:style w:type="character" w:customStyle="1" w:styleId="CommentTextChar">
    <w:name w:val="Comment Text Char"/>
    <w:basedOn w:val="DefaultParagraphFont"/>
    <w:link w:val="CommentText"/>
    <w:uiPriority w:val="99"/>
    <w:rsid w:val="00014C14"/>
    <w:rPr>
      <w:sz w:val="20"/>
      <w:szCs w:val="20"/>
    </w:rPr>
  </w:style>
  <w:style w:type="paragraph" w:styleId="CommentSubject">
    <w:name w:val="annotation subject"/>
    <w:basedOn w:val="CommentText"/>
    <w:next w:val="CommentText"/>
    <w:link w:val="CommentSubjectChar"/>
    <w:uiPriority w:val="99"/>
    <w:semiHidden/>
    <w:unhideWhenUsed/>
    <w:rsid w:val="00014C14"/>
    <w:rPr>
      <w:b/>
      <w:bCs/>
    </w:rPr>
  </w:style>
  <w:style w:type="character" w:customStyle="1" w:styleId="CommentSubjectChar">
    <w:name w:val="Comment Subject Char"/>
    <w:basedOn w:val="CommentTextChar"/>
    <w:link w:val="CommentSubject"/>
    <w:uiPriority w:val="99"/>
    <w:semiHidden/>
    <w:rsid w:val="00014C14"/>
    <w:rPr>
      <w:b/>
      <w:bCs/>
      <w:sz w:val="20"/>
      <w:szCs w:val="20"/>
    </w:rPr>
  </w:style>
  <w:style w:type="table" w:styleId="LightShading-Accent4">
    <w:name w:val="Light Shading Accent 4"/>
    <w:basedOn w:val="TableNormal"/>
    <w:uiPriority w:val="60"/>
    <w:rsid w:val="000625B7"/>
    <w:rPr>
      <w:color w:val="8E6E49" w:themeColor="accent4" w:themeShade="BF"/>
    </w:rPr>
    <w:tblPr>
      <w:tblStyleRowBandSize w:val="1"/>
      <w:tblStyleColBandSize w:val="1"/>
      <w:tblBorders>
        <w:top w:val="single" w:sz="8" w:space="0" w:color="B4936D" w:themeColor="accent4"/>
        <w:bottom w:val="single" w:sz="8" w:space="0" w:color="B4936D" w:themeColor="accent4"/>
      </w:tblBorders>
    </w:tblPr>
    <w:tblStylePr w:type="fir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la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left w:val="nil"/>
          <w:right w:val="nil"/>
          <w:insideH w:val="nil"/>
          <w:insideV w:val="nil"/>
        </w:tcBorders>
        <w:shd w:val="clear" w:color="auto" w:fill="ECE4DA" w:themeFill="accent4" w:themeFillTint="3F"/>
      </w:tcPr>
    </w:tblStylePr>
  </w:style>
  <w:style w:type="table" w:customStyle="1" w:styleId="LightShading1">
    <w:name w:val="Light Shading1"/>
    <w:basedOn w:val="TableNormal"/>
    <w:uiPriority w:val="60"/>
    <w:rsid w:val="000625B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Accent4">
    <w:name w:val="Medium Shading 2 Accent 4"/>
    <w:basedOn w:val="TableNormal"/>
    <w:uiPriority w:val="64"/>
    <w:rsid w:val="006B61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936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4936D" w:themeFill="accent4"/>
      </w:tcPr>
    </w:tblStylePr>
    <w:tblStylePr w:type="lastCol">
      <w:rPr>
        <w:b/>
        <w:bCs/>
        <w:color w:val="FFFFFF" w:themeColor="background1"/>
      </w:rPr>
      <w:tblPr/>
      <w:tcPr>
        <w:tcBorders>
          <w:left w:val="nil"/>
          <w:right w:val="nil"/>
          <w:insideH w:val="nil"/>
          <w:insideV w:val="nil"/>
        </w:tcBorders>
        <w:shd w:val="clear" w:color="auto" w:fill="B4936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6B61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97A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E97AD" w:themeFill="accent1"/>
      </w:tcPr>
    </w:tblStylePr>
    <w:tblStylePr w:type="lastCol">
      <w:rPr>
        <w:b/>
        <w:bCs/>
        <w:color w:val="FFFFFF" w:themeColor="background1"/>
      </w:rPr>
      <w:tblPr/>
      <w:tcPr>
        <w:tcBorders>
          <w:left w:val="nil"/>
          <w:right w:val="nil"/>
          <w:insideH w:val="nil"/>
          <w:insideV w:val="nil"/>
        </w:tcBorders>
        <w:shd w:val="clear" w:color="auto" w:fill="7E97A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5Char">
    <w:name w:val="Heading 5 Char"/>
    <w:basedOn w:val="DefaultParagraphFont"/>
    <w:link w:val="Heading5"/>
    <w:uiPriority w:val="9"/>
    <w:semiHidden/>
    <w:rsid w:val="00AA725A"/>
    <w:rPr>
      <w:rFonts w:asciiTheme="majorHAnsi" w:eastAsiaTheme="majorEastAsia" w:hAnsiTheme="majorHAnsi" w:cstheme="majorBidi"/>
      <w:color w:val="394B5A" w:themeColor="accent1" w:themeShade="7F"/>
    </w:rPr>
  </w:style>
  <w:style w:type="character" w:customStyle="1" w:styleId="Heading6Char">
    <w:name w:val="Heading 6 Char"/>
    <w:basedOn w:val="DefaultParagraphFont"/>
    <w:link w:val="Heading6"/>
    <w:uiPriority w:val="9"/>
    <w:semiHidden/>
    <w:rsid w:val="00AA725A"/>
    <w:rPr>
      <w:rFonts w:asciiTheme="majorHAnsi" w:eastAsiaTheme="majorEastAsia" w:hAnsiTheme="majorHAnsi" w:cstheme="majorBidi"/>
      <w:i/>
      <w:iCs/>
      <w:color w:val="394B5A" w:themeColor="accent1" w:themeShade="7F"/>
    </w:rPr>
  </w:style>
  <w:style w:type="character" w:customStyle="1" w:styleId="Heading7Char">
    <w:name w:val="Heading 7 Char"/>
    <w:basedOn w:val="DefaultParagraphFont"/>
    <w:link w:val="Heading7"/>
    <w:uiPriority w:val="9"/>
    <w:semiHidden/>
    <w:rsid w:val="00AA725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A725A"/>
    <w:rPr>
      <w:rFonts w:asciiTheme="majorHAnsi" w:eastAsiaTheme="majorEastAsia" w:hAnsiTheme="majorHAnsi" w:cstheme="majorBidi"/>
      <w:color w:val="7E97AD" w:themeColor="accent1"/>
      <w:sz w:val="20"/>
      <w:szCs w:val="20"/>
    </w:rPr>
  </w:style>
  <w:style w:type="character" w:customStyle="1" w:styleId="Heading9Char">
    <w:name w:val="Heading 9 Char"/>
    <w:basedOn w:val="DefaultParagraphFont"/>
    <w:link w:val="Heading9"/>
    <w:uiPriority w:val="9"/>
    <w:semiHidden/>
    <w:rsid w:val="00AA725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A725A"/>
    <w:rPr>
      <w:b/>
      <w:bCs/>
      <w:color w:val="7E97AD" w:themeColor="accent1"/>
      <w:sz w:val="18"/>
      <w:szCs w:val="18"/>
    </w:rPr>
  </w:style>
  <w:style w:type="paragraph" w:styleId="Title">
    <w:name w:val="Title"/>
    <w:basedOn w:val="Normal"/>
    <w:next w:val="Normal"/>
    <w:link w:val="TitleChar"/>
    <w:uiPriority w:val="10"/>
    <w:qFormat/>
    <w:rsid w:val="00AA725A"/>
    <w:pPr>
      <w:pBdr>
        <w:bottom w:val="single" w:sz="8" w:space="4" w:color="7E97AD" w:themeColor="accent1"/>
      </w:pBdr>
      <w:spacing w:after="300"/>
      <w:contextualSpacing/>
    </w:pPr>
    <w:rPr>
      <w:rFonts w:asciiTheme="majorHAnsi" w:eastAsiaTheme="majorEastAsia" w:hAnsiTheme="majorHAnsi" w:cstheme="majorBidi"/>
      <w:color w:val="17181A" w:themeColor="text2" w:themeShade="BF"/>
      <w:spacing w:val="5"/>
      <w:kern w:val="28"/>
      <w:sz w:val="52"/>
      <w:szCs w:val="52"/>
    </w:rPr>
  </w:style>
  <w:style w:type="character" w:customStyle="1" w:styleId="TitleChar">
    <w:name w:val="Title Char"/>
    <w:basedOn w:val="DefaultParagraphFont"/>
    <w:link w:val="Title"/>
    <w:uiPriority w:val="10"/>
    <w:rsid w:val="00AA725A"/>
    <w:rPr>
      <w:rFonts w:asciiTheme="majorHAnsi" w:eastAsiaTheme="majorEastAsia" w:hAnsiTheme="majorHAnsi" w:cstheme="majorBidi"/>
      <w:color w:val="17181A" w:themeColor="text2" w:themeShade="BF"/>
      <w:spacing w:val="5"/>
      <w:kern w:val="28"/>
      <w:sz w:val="52"/>
      <w:szCs w:val="52"/>
    </w:rPr>
  </w:style>
  <w:style w:type="paragraph" w:styleId="Subtitle">
    <w:name w:val="Subtitle"/>
    <w:basedOn w:val="Normal"/>
    <w:next w:val="Normal"/>
    <w:link w:val="SubtitleChar"/>
    <w:uiPriority w:val="11"/>
    <w:qFormat/>
    <w:rsid w:val="00AA725A"/>
    <w:pPr>
      <w:numPr>
        <w:ilvl w:val="1"/>
      </w:numPr>
    </w:pPr>
    <w:rPr>
      <w:rFonts w:asciiTheme="majorHAnsi" w:eastAsiaTheme="majorEastAsia" w:hAnsiTheme="majorHAnsi" w:cstheme="majorBidi"/>
      <w:i/>
      <w:iCs/>
      <w:color w:val="7E97AD" w:themeColor="accent1"/>
      <w:spacing w:val="15"/>
      <w:sz w:val="24"/>
      <w:szCs w:val="24"/>
    </w:rPr>
  </w:style>
  <w:style w:type="character" w:customStyle="1" w:styleId="SubtitleChar">
    <w:name w:val="Subtitle Char"/>
    <w:basedOn w:val="DefaultParagraphFont"/>
    <w:link w:val="Subtitle"/>
    <w:uiPriority w:val="11"/>
    <w:rsid w:val="00AA725A"/>
    <w:rPr>
      <w:rFonts w:asciiTheme="majorHAnsi" w:eastAsiaTheme="majorEastAsia" w:hAnsiTheme="majorHAnsi" w:cstheme="majorBidi"/>
      <w:i/>
      <w:iCs/>
      <w:color w:val="7E97AD" w:themeColor="accent1"/>
      <w:spacing w:val="15"/>
      <w:sz w:val="24"/>
      <w:szCs w:val="24"/>
    </w:rPr>
  </w:style>
  <w:style w:type="character" w:styleId="Strong">
    <w:name w:val="Strong"/>
    <w:basedOn w:val="DefaultParagraphFont"/>
    <w:uiPriority w:val="22"/>
    <w:qFormat/>
    <w:rsid w:val="00AA725A"/>
    <w:rPr>
      <w:b/>
      <w:bCs/>
    </w:rPr>
  </w:style>
  <w:style w:type="character" w:styleId="Emphasis">
    <w:name w:val="Emphasis"/>
    <w:basedOn w:val="DefaultParagraphFont"/>
    <w:uiPriority w:val="20"/>
    <w:qFormat/>
    <w:rsid w:val="00AA725A"/>
    <w:rPr>
      <w:i/>
      <w:iCs/>
    </w:rPr>
  </w:style>
  <w:style w:type="paragraph" w:styleId="NoSpacing">
    <w:name w:val="No Spacing"/>
    <w:link w:val="NoSpacingChar"/>
    <w:uiPriority w:val="1"/>
    <w:qFormat/>
    <w:rsid w:val="00AA725A"/>
    <w:pPr>
      <w:spacing w:after="0" w:line="240" w:lineRule="auto"/>
    </w:pPr>
  </w:style>
  <w:style w:type="character" w:customStyle="1" w:styleId="NoSpacingChar">
    <w:name w:val="No Spacing Char"/>
    <w:basedOn w:val="DefaultParagraphFont"/>
    <w:link w:val="NoSpacing"/>
    <w:uiPriority w:val="1"/>
    <w:rsid w:val="00AA725A"/>
  </w:style>
  <w:style w:type="paragraph" w:styleId="Quote">
    <w:name w:val="Quote"/>
    <w:basedOn w:val="Normal"/>
    <w:next w:val="Normal"/>
    <w:link w:val="QuoteChar"/>
    <w:uiPriority w:val="29"/>
    <w:qFormat/>
    <w:rsid w:val="00AA725A"/>
    <w:rPr>
      <w:i/>
      <w:iCs/>
      <w:color w:val="000000" w:themeColor="text1"/>
    </w:rPr>
  </w:style>
  <w:style w:type="character" w:customStyle="1" w:styleId="QuoteChar">
    <w:name w:val="Quote Char"/>
    <w:basedOn w:val="DefaultParagraphFont"/>
    <w:link w:val="Quote"/>
    <w:uiPriority w:val="29"/>
    <w:rsid w:val="00AA725A"/>
    <w:rPr>
      <w:i/>
      <w:iCs/>
      <w:color w:val="000000" w:themeColor="text1"/>
    </w:rPr>
  </w:style>
  <w:style w:type="paragraph" w:styleId="IntenseQuote">
    <w:name w:val="Intense Quote"/>
    <w:basedOn w:val="Normal"/>
    <w:next w:val="Normal"/>
    <w:link w:val="IntenseQuoteChar"/>
    <w:uiPriority w:val="30"/>
    <w:qFormat/>
    <w:rsid w:val="00AA725A"/>
    <w:pPr>
      <w:pBdr>
        <w:bottom w:val="single" w:sz="4" w:space="4" w:color="7E97AD" w:themeColor="accent1"/>
      </w:pBdr>
      <w:spacing w:before="200" w:after="280"/>
      <w:ind w:left="936" w:right="936"/>
    </w:pPr>
    <w:rPr>
      <w:b/>
      <w:bCs/>
      <w:i/>
      <w:iCs/>
      <w:color w:val="7E97AD" w:themeColor="accent1"/>
    </w:rPr>
  </w:style>
  <w:style w:type="character" w:customStyle="1" w:styleId="IntenseQuoteChar">
    <w:name w:val="Intense Quote Char"/>
    <w:basedOn w:val="DefaultParagraphFont"/>
    <w:link w:val="IntenseQuote"/>
    <w:uiPriority w:val="30"/>
    <w:rsid w:val="00AA725A"/>
    <w:rPr>
      <w:b/>
      <w:bCs/>
      <w:i/>
      <w:iCs/>
      <w:color w:val="7E97AD" w:themeColor="accent1"/>
    </w:rPr>
  </w:style>
  <w:style w:type="character" w:styleId="SubtleEmphasis">
    <w:name w:val="Subtle Emphasis"/>
    <w:basedOn w:val="DefaultParagraphFont"/>
    <w:uiPriority w:val="19"/>
    <w:qFormat/>
    <w:rsid w:val="00AA725A"/>
    <w:rPr>
      <w:i/>
      <w:iCs/>
      <w:color w:val="808080" w:themeColor="text1" w:themeTint="7F"/>
    </w:rPr>
  </w:style>
  <w:style w:type="character" w:styleId="IntenseEmphasis">
    <w:name w:val="Intense Emphasis"/>
    <w:basedOn w:val="DefaultParagraphFont"/>
    <w:uiPriority w:val="21"/>
    <w:qFormat/>
    <w:rsid w:val="00AA725A"/>
    <w:rPr>
      <w:b/>
      <w:bCs/>
      <w:i/>
      <w:iCs/>
      <w:color w:val="7E97AD" w:themeColor="accent1"/>
    </w:rPr>
  </w:style>
  <w:style w:type="character" w:styleId="SubtleReference">
    <w:name w:val="Subtle Reference"/>
    <w:basedOn w:val="DefaultParagraphFont"/>
    <w:uiPriority w:val="31"/>
    <w:qFormat/>
    <w:rsid w:val="00AA725A"/>
    <w:rPr>
      <w:smallCaps/>
      <w:color w:val="CC8E60" w:themeColor="accent2"/>
      <w:u w:val="single"/>
    </w:rPr>
  </w:style>
  <w:style w:type="character" w:styleId="IntenseReference">
    <w:name w:val="Intense Reference"/>
    <w:basedOn w:val="DefaultParagraphFont"/>
    <w:uiPriority w:val="32"/>
    <w:qFormat/>
    <w:rsid w:val="00AA725A"/>
    <w:rPr>
      <w:b/>
      <w:bCs/>
      <w:smallCaps/>
      <w:color w:val="CC8E60" w:themeColor="accent2"/>
      <w:spacing w:val="5"/>
      <w:u w:val="single"/>
    </w:rPr>
  </w:style>
  <w:style w:type="character" w:styleId="BookTitle">
    <w:name w:val="Book Title"/>
    <w:basedOn w:val="DefaultParagraphFont"/>
    <w:uiPriority w:val="33"/>
    <w:qFormat/>
    <w:rsid w:val="00AA725A"/>
    <w:rPr>
      <w:b/>
      <w:bCs/>
      <w:smallCaps/>
      <w:spacing w:val="5"/>
    </w:rPr>
  </w:style>
  <w:style w:type="paragraph" w:styleId="TOCHeading">
    <w:name w:val="TOC Heading"/>
    <w:basedOn w:val="Heading1"/>
    <w:next w:val="Normal"/>
    <w:uiPriority w:val="39"/>
    <w:semiHidden/>
    <w:unhideWhenUsed/>
    <w:qFormat/>
    <w:rsid w:val="00AA725A"/>
    <w:pPr>
      <w:outlineLvl w:val="9"/>
    </w:pPr>
  </w:style>
  <w:style w:type="paragraph" w:customStyle="1" w:styleId="PersonalName">
    <w:name w:val="Personal Name"/>
    <w:basedOn w:val="Title"/>
    <w:rsid w:val="00AA725A"/>
    <w:rPr>
      <w:b/>
      <w:caps/>
      <w:color w:val="000000"/>
      <w:sz w:val="28"/>
      <w:szCs w:val="28"/>
    </w:rPr>
  </w:style>
  <w:style w:type="character" w:styleId="FollowedHyperlink">
    <w:name w:val="FollowedHyperlink"/>
    <w:basedOn w:val="DefaultParagraphFont"/>
    <w:uiPriority w:val="99"/>
    <w:semiHidden/>
    <w:unhideWhenUsed/>
    <w:rsid w:val="00D44526"/>
    <w:rPr>
      <w:color w:val="969696" w:themeColor="followedHyperlink"/>
      <w:u w:val="single"/>
    </w:rPr>
  </w:style>
  <w:style w:type="character" w:customStyle="1" w:styleId="A11">
    <w:name w:val="A11"/>
    <w:uiPriority w:val="99"/>
    <w:rsid w:val="00984725"/>
    <w:rPr>
      <w:rFonts w:ascii="HelveticaNeueLT Std" w:hAnsi="HelveticaNeueLT Std" w:cs="HelveticaNeueLT Std"/>
      <w:b/>
      <w:bCs/>
      <w:color w:val="778FA5"/>
      <w:sz w:val="20"/>
      <w:szCs w:val="20"/>
    </w:rPr>
  </w:style>
  <w:style w:type="paragraph" w:customStyle="1" w:styleId="authors">
    <w:name w:val="authors"/>
    <w:basedOn w:val="Normal"/>
    <w:rsid w:val="0098472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lmon-behalf-of">
    <w:name w:val="nlm_on-behalf-of"/>
    <w:basedOn w:val="DefaultParagraphFont"/>
    <w:rsid w:val="00984725"/>
  </w:style>
  <w:style w:type="paragraph" w:customStyle="1" w:styleId="citationline">
    <w:name w:val="citationline"/>
    <w:basedOn w:val="Normal"/>
    <w:rsid w:val="0098472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itation">
    <w:name w:val="citation"/>
    <w:basedOn w:val="DefaultParagraphFont"/>
    <w:rsid w:val="00984725"/>
  </w:style>
  <w:style w:type="character" w:customStyle="1" w:styleId="doi">
    <w:name w:val="doi"/>
    <w:basedOn w:val="DefaultParagraphFont"/>
    <w:rsid w:val="00984725"/>
  </w:style>
  <w:style w:type="character" w:customStyle="1" w:styleId="A8">
    <w:name w:val="A8"/>
    <w:uiPriority w:val="99"/>
    <w:rsid w:val="00960FA8"/>
    <w:rPr>
      <w:rFonts w:cs="Syntax"/>
      <w:color w:val="00AE9E"/>
      <w:sz w:val="28"/>
      <w:szCs w:val="28"/>
    </w:rPr>
  </w:style>
  <w:style w:type="paragraph" w:customStyle="1" w:styleId="bullet-list">
    <w:name w:val="bullet-list"/>
    <w:basedOn w:val="Normal"/>
    <w:rsid w:val="000A2FEC"/>
    <w:pPr>
      <w:spacing w:before="100" w:beforeAutospacing="1" w:after="100" w:afterAutospacing="1"/>
      <w:ind w:hanging="150"/>
    </w:pPr>
    <w:rPr>
      <w:rFonts w:ascii="Arial" w:eastAsia="Times New Roman" w:hAnsi="Arial" w:cs="Arial"/>
      <w:sz w:val="21"/>
      <w:szCs w:val="21"/>
      <w:lang w:eastAsia="en-GB"/>
    </w:rPr>
  </w:style>
  <w:style w:type="character" w:customStyle="1" w:styleId="A0">
    <w:name w:val="A0"/>
    <w:uiPriority w:val="99"/>
    <w:rsid w:val="002B2427"/>
    <w:rPr>
      <w:rFonts w:cs="Frutiger LT 55 Roman"/>
      <w:color w:val="FFFFFF"/>
      <w:sz w:val="36"/>
      <w:szCs w:val="36"/>
    </w:rPr>
  </w:style>
  <w:style w:type="character" w:styleId="FootnoteReference">
    <w:name w:val="footnote reference"/>
    <w:basedOn w:val="DefaultParagraphFont"/>
    <w:uiPriority w:val="99"/>
    <w:semiHidden/>
    <w:unhideWhenUsed/>
    <w:rsid w:val="003F7A57"/>
    <w:rPr>
      <w:vertAlign w:val="superscript"/>
    </w:rPr>
  </w:style>
  <w:style w:type="table" w:styleId="LightGrid-Accent1">
    <w:name w:val="Light Grid Accent 1"/>
    <w:basedOn w:val="TableNormal"/>
    <w:uiPriority w:val="62"/>
    <w:rsid w:val="00D11D16"/>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cPr>
      <w:shd w:val="clear" w:color="auto" w:fill="99CCFF"/>
    </w:tcPr>
    <w:tblStylePr w:type="firstRow">
      <w:pPr>
        <w:spacing w:before="0" w:after="0" w:line="240" w:lineRule="auto"/>
      </w:pPr>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18" w:space="0" w:color="7E97AD" w:themeColor="accent1"/>
          <w:right w:val="single" w:sz="8" w:space="0" w:color="7E97AD" w:themeColor="accent1"/>
          <w:insideH w:val="nil"/>
          <w:insideV w:val="single" w:sz="8" w:space="0" w:color="7E97A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insideH w:val="nil"/>
          <w:insideV w:val="single" w:sz="8" w:space="0" w:color="7E97A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shd w:val="clear" w:color="auto" w:fill="DFE5EA" w:themeFill="accent1" w:themeFillTint="3F"/>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shd w:val="clear" w:color="auto" w:fill="DFE5EA" w:themeFill="accent1" w:themeFillTint="3F"/>
      </w:tcPr>
    </w:tblStylePr>
    <w:tblStylePr w:type="band2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tcPr>
    </w:tblStylePr>
  </w:style>
  <w:style w:type="character" w:customStyle="1" w:styleId="Mention">
    <w:name w:val="Mention"/>
    <w:basedOn w:val="DefaultParagraphFont"/>
    <w:uiPriority w:val="99"/>
    <w:semiHidden/>
    <w:unhideWhenUsed/>
    <w:rsid w:val="00A8318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896">
      <w:bodyDiv w:val="1"/>
      <w:marLeft w:val="0"/>
      <w:marRight w:val="0"/>
      <w:marTop w:val="0"/>
      <w:marBottom w:val="0"/>
      <w:divBdr>
        <w:top w:val="none" w:sz="0" w:space="0" w:color="auto"/>
        <w:left w:val="none" w:sz="0" w:space="0" w:color="auto"/>
        <w:bottom w:val="none" w:sz="0" w:space="0" w:color="auto"/>
        <w:right w:val="none" w:sz="0" w:space="0" w:color="auto"/>
      </w:divBdr>
      <w:divsChild>
        <w:div w:id="965619582">
          <w:marLeft w:val="0"/>
          <w:marRight w:val="0"/>
          <w:marTop w:val="0"/>
          <w:marBottom w:val="225"/>
          <w:divBdr>
            <w:top w:val="none" w:sz="0" w:space="0" w:color="auto"/>
            <w:left w:val="single" w:sz="6" w:space="0" w:color="CCCCCC"/>
            <w:bottom w:val="single" w:sz="6" w:space="0" w:color="CCCCCC"/>
            <w:right w:val="single" w:sz="6" w:space="0" w:color="CCCCCC"/>
          </w:divBdr>
          <w:divsChild>
            <w:div w:id="213563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7935">
      <w:bodyDiv w:val="1"/>
      <w:marLeft w:val="0"/>
      <w:marRight w:val="0"/>
      <w:marTop w:val="0"/>
      <w:marBottom w:val="0"/>
      <w:divBdr>
        <w:top w:val="none" w:sz="0" w:space="0" w:color="auto"/>
        <w:left w:val="none" w:sz="0" w:space="0" w:color="auto"/>
        <w:bottom w:val="none" w:sz="0" w:space="0" w:color="auto"/>
        <w:right w:val="none" w:sz="0" w:space="0" w:color="auto"/>
      </w:divBdr>
    </w:div>
    <w:div w:id="10567671">
      <w:bodyDiv w:val="1"/>
      <w:marLeft w:val="0"/>
      <w:marRight w:val="0"/>
      <w:marTop w:val="0"/>
      <w:marBottom w:val="0"/>
      <w:divBdr>
        <w:top w:val="none" w:sz="0" w:space="0" w:color="auto"/>
        <w:left w:val="none" w:sz="0" w:space="0" w:color="auto"/>
        <w:bottom w:val="none" w:sz="0" w:space="0" w:color="auto"/>
        <w:right w:val="none" w:sz="0" w:space="0" w:color="auto"/>
      </w:divBdr>
    </w:div>
    <w:div w:id="58404592">
      <w:bodyDiv w:val="1"/>
      <w:marLeft w:val="0"/>
      <w:marRight w:val="0"/>
      <w:marTop w:val="0"/>
      <w:marBottom w:val="0"/>
      <w:divBdr>
        <w:top w:val="none" w:sz="0" w:space="0" w:color="auto"/>
        <w:left w:val="none" w:sz="0" w:space="0" w:color="auto"/>
        <w:bottom w:val="none" w:sz="0" w:space="0" w:color="auto"/>
        <w:right w:val="none" w:sz="0" w:space="0" w:color="auto"/>
      </w:divBdr>
      <w:divsChild>
        <w:div w:id="361130185">
          <w:marLeft w:val="0"/>
          <w:marRight w:val="0"/>
          <w:marTop w:val="0"/>
          <w:marBottom w:val="0"/>
          <w:divBdr>
            <w:top w:val="none" w:sz="0" w:space="0" w:color="auto"/>
            <w:left w:val="none" w:sz="0" w:space="0" w:color="auto"/>
            <w:bottom w:val="none" w:sz="0" w:space="0" w:color="auto"/>
            <w:right w:val="none" w:sz="0" w:space="0" w:color="auto"/>
          </w:divBdr>
          <w:divsChild>
            <w:div w:id="402216343">
              <w:marLeft w:val="0"/>
              <w:marRight w:val="0"/>
              <w:marTop w:val="0"/>
              <w:marBottom w:val="0"/>
              <w:divBdr>
                <w:top w:val="none" w:sz="0" w:space="0" w:color="auto"/>
                <w:left w:val="none" w:sz="0" w:space="0" w:color="auto"/>
                <w:bottom w:val="none" w:sz="0" w:space="0" w:color="auto"/>
                <w:right w:val="none" w:sz="0" w:space="0" w:color="auto"/>
              </w:divBdr>
              <w:divsChild>
                <w:div w:id="968434534">
                  <w:marLeft w:val="0"/>
                  <w:marRight w:val="0"/>
                  <w:marTop w:val="0"/>
                  <w:marBottom w:val="0"/>
                  <w:divBdr>
                    <w:top w:val="none" w:sz="0" w:space="0" w:color="auto"/>
                    <w:left w:val="none" w:sz="0" w:space="0" w:color="auto"/>
                    <w:bottom w:val="none" w:sz="0" w:space="0" w:color="auto"/>
                    <w:right w:val="none" w:sz="0" w:space="0" w:color="auto"/>
                  </w:divBdr>
                  <w:divsChild>
                    <w:div w:id="798232038">
                      <w:marLeft w:val="0"/>
                      <w:marRight w:val="0"/>
                      <w:marTop w:val="0"/>
                      <w:marBottom w:val="0"/>
                      <w:divBdr>
                        <w:top w:val="none" w:sz="0" w:space="0" w:color="auto"/>
                        <w:left w:val="none" w:sz="0" w:space="0" w:color="auto"/>
                        <w:bottom w:val="none" w:sz="0" w:space="0" w:color="auto"/>
                        <w:right w:val="none" w:sz="0" w:space="0" w:color="auto"/>
                      </w:divBdr>
                      <w:divsChild>
                        <w:div w:id="136336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77759">
      <w:bodyDiv w:val="1"/>
      <w:marLeft w:val="0"/>
      <w:marRight w:val="0"/>
      <w:marTop w:val="0"/>
      <w:marBottom w:val="0"/>
      <w:divBdr>
        <w:top w:val="none" w:sz="0" w:space="0" w:color="auto"/>
        <w:left w:val="none" w:sz="0" w:space="0" w:color="auto"/>
        <w:bottom w:val="none" w:sz="0" w:space="0" w:color="auto"/>
        <w:right w:val="none" w:sz="0" w:space="0" w:color="auto"/>
      </w:divBdr>
    </w:div>
    <w:div w:id="104883892">
      <w:bodyDiv w:val="1"/>
      <w:marLeft w:val="0"/>
      <w:marRight w:val="0"/>
      <w:marTop w:val="0"/>
      <w:marBottom w:val="0"/>
      <w:divBdr>
        <w:top w:val="none" w:sz="0" w:space="0" w:color="auto"/>
        <w:left w:val="none" w:sz="0" w:space="0" w:color="auto"/>
        <w:bottom w:val="none" w:sz="0" w:space="0" w:color="auto"/>
        <w:right w:val="none" w:sz="0" w:space="0" w:color="auto"/>
      </w:divBdr>
    </w:div>
    <w:div w:id="227615159">
      <w:bodyDiv w:val="1"/>
      <w:marLeft w:val="0"/>
      <w:marRight w:val="0"/>
      <w:marTop w:val="0"/>
      <w:marBottom w:val="0"/>
      <w:divBdr>
        <w:top w:val="none" w:sz="0" w:space="0" w:color="auto"/>
        <w:left w:val="none" w:sz="0" w:space="0" w:color="auto"/>
        <w:bottom w:val="none" w:sz="0" w:space="0" w:color="auto"/>
        <w:right w:val="none" w:sz="0" w:space="0" w:color="auto"/>
      </w:divBdr>
    </w:div>
    <w:div w:id="345063691">
      <w:bodyDiv w:val="1"/>
      <w:marLeft w:val="0"/>
      <w:marRight w:val="0"/>
      <w:marTop w:val="0"/>
      <w:marBottom w:val="0"/>
      <w:divBdr>
        <w:top w:val="none" w:sz="0" w:space="0" w:color="auto"/>
        <w:left w:val="none" w:sz="0" w:space="0" w:color="auto"/>
        <w:bottom w:val="none" w:sz="0" w:space="0" w:color="auto"/>
        <w:right w:val="none" w:sz="0" w:space="0" w:color="auto"/>
      </w:divBdr>
    </w:div>
    <w:div w:id="357437083">
      <w:bodyDiv w:val="1"/>
      <w:marLeft w:val="0"/>
      <w:marRight w:val="0"/>
      <w:marTop w:val="0"/>
      <w:marBottom w:val="0"/>
      <w:divBdr>
        <w:top w:val="none" w:sz="0" w:space="0" w:color="auto"/>
        <w:left w:val="none" w:sz="0" w:space="0" w:color="auto"/>
        <w:bottom w:val="none" w:sz="0" w:space="0" w:color="auto"/>
        <w:right w:val="none" w:sz="0" w:space="0" w:color="auto"/>
      </w:divBdr>
    </w:div>
    <w:div w:id="370691649">
      <w:bodyDiv w:val="1"/>
      <w:marLeft w:val="0"/>
      <w:marRight w:val="0"/>
      <w:marTop w:val="0"/>
      <w:marBottom w:val="0"/>
      <w:divBdr>
        <w:top w:val="none" w:sz="0" w:space="0" w:color="auto"/>
        <w:left w:val="none" w:sz="0" w:space="0" w:color="auto"/>
        <w:bottom w:val="none" w:sz="0" w:space="0" w:color="auto"/>
        <w:right w:val="none" w:sz="0" w:space="0" w:color="auto"/>
      </w:divBdr>
    </w:div>
    <w:div w:id="412970895">
      <w:bodyDiv w:val="1"/>
      <w:marLeft w:val="0"/>
      <w:marRight w:val="0"/>
      <w:marTop w:val="0"/>
      <w:marBottom w:val="0"/>
      <w:divBdr>
        <w:top w:val="none" w:sz="0" w:space="0" w:color="auto"/>
        <w:left w:val="none" w:sz="0" w:space="0" w:color="auto"/>
        <w:bottom w:val="none" w:sz="0" w:space="0" w:color="auto"/>
        <w:right w:val="none" w:sz="0" w:space="0" w:color="auto"/>
      </w:divBdr>
    </w:div>
    <w:div w:id="500046961">
      <w:bodyDiv w:val="1"/>
      <w:marLeft w:val="0"/>
      <w:marRight w:val="0"/>
      <w:marTop w:val="0"/>
      <w:marBottom w:val="0"/>
      <w:divBdr>
        <w:top w:val="none" w:sz="0" w:space="0" w:color="auto"/>
        <w:left w:val="none" w:sz="0" w:space="0" w:color="auto"/>
        <w:bottom w:val="none" w:sz="0" w:space="0" w:color="auto"/>
        <w:right w:val="none" w:sz="0" w:space="0" w:color="auto"/>
      </w:divBdr>
    </w:div>
    <w:div w:id="564879426">
      <w:bodyDiv w:val="1"/>
      <w:marLeft w:val="0"/>
      <w:marRight w:val="0"/>
      <w:marTop w:val="0"/>
      <w:marBottom w:val="0"/>
      <w:divBdr>
        <w:top w:val="none" w:sz="0" w:space="0" w:color="auto"/>
        <w:left w:val="none" w:sz="0" w:space="0" w:color="auto"/>
        <w:bottom w:val="none" w:sz="0" w:space="0" w:color="auto"/>
        <w:right w:val="none" w:sz="0" w:space="0" w:color="auto"/>
      </w:divBdr>
    </w:div>
    <w:div w:id="616713709">
      <w:bodyDiv w:val="1"/>
      <w:marLeft w:val="0"/>
      <w:marRight w:val="0"/>
      <w:marTop w:val="0"/>
      <w:marBottom w:val="0"/>
      <w:divBdr>
        <w:top w:val="none" w:sz="0" w:space="0" w:color="auto"/>
        <w:left w:val="none" w:sz="0" w:space="0" w:color="auto"/>
        <w:bottom w:val="none" w:sz="0" w:space="0" w:color="auto"/>
        <w:right w:val="none" w:sz="0" w:space="0" w:color="auto"/>
      </w:divBdr>
    </w:div>
    <w:div w:id="853425242">
      <w:bodyDiv w:val="1"/>
      <w:marLeft w:val="0"/>
      <w:marRight w:val="0"/>
      <w:marTop w:val="0"/>
      <w:marBottom w:val="0"/>
      <w:divBdr>
        <w:top w:val="none" w:sz="0" w:space="0" w:color="auto"/>
        <w:left w:val="none" w:sz="0" w:space="0" w:color="auto"/>
        <w:bottom w:val="none" w:sz="0" w:space="0" w:color="auto"/>
        <w:right w:val="none" w:sz="0" w:space="0" w:color="auto"/>
      </w:divBdr>
    </w:div>
    <w:div w:id="856311436">
      <w:bodyDiv w:val="1"/>
      <w:marLeft w:val="0"/>
      <w:marRight w:val="0"/>
      <w:marTop w:val="0"/>
      <w:marBottom w:val="0"/>
      <w:divBdr>
        <w:top w:val="none" w:sz="0" w:space="0" w:color="auto"/>
        <w:left w:val="none" w:sz="0" w:space="0" w:color="auto"/>
        <w:bottom w:val="none" w:sz="0" w:space="0" w:color="auto"/>
        <w:right w:val="none" w:sz="0" w:space="0" w:color="auto"/>
      </w:divBdr>
    </w:div>
    <w:div w:id="979000886">
      <w:bodyDiv w:val="1"/>
      <w:marLeft w:val="0"/>
      <w:marRight w:val="0"/>
      <w:marTop w:val="0"/>
      <w:marBottom w:val="0"/>
      <w:divBdr>
        <w:top w:val="none" w:sz="0" w:space="0" w:color="auto"/>
        <w:left w:val="none" w:sz="0" w:space="0" w:color="auto"/>
        <w:bottom w:val="none" w:sz="0" w:space="0" w:color="auto"/>
        <w:right w:val="none" w:sz="0" w:space="0" w:color="auto"/>
      </w:divBdr>
    </w:div>
    <w:div w:id="1059746249">
      <w:bodyDiv w:val="1"/>
      <w:marLeft w:val="0"/>
      <w:marRight w:val="0"/>
      <w:marTop w:val="0"/>
      <w:marBottom w:val="0"/>
      <w:divBdr>
        <w:top w:val="none" w:sz="0" w:space="0" w:color="auto"/>
        <w:left w:val="none" w:sz="0" w:space="0" w:color="auto"/>
        <w:bottom w:val="none" w:sz="0" w:space="0" w:color="auto"/>
        <w:right w:val="none" w:sz="0" w:space="0" w:color="auto"/>
      </w:divBdr>
    </w:div>
    <w:div w:id="1181121297">
      <w:bodyDiv w:val="1"/>
      <w:marLeft w:val="0"/>
      <w:marRight w:val="0"/>
      <w:marTop w:val="0"/>
      <w:marBottom w:val="0"/>
      <w:divBdr>
        <w:top w:val="none" w:sz="0" w:space="0" w:color="auto"/>
        <w:left w:val="none" w:sz="0" w:space="0" w:color="auto"/>
        <w:bottom w:val="none" w:sz="0" w:space="0" w:color="auto"/>
        <w:right w:val="none" w:sz="0" w:space="0" w:color="auto"/>
      </w:divBdr>
    </w:div>
    <w:div w:id="1191718594">
      <w:bodyDiv w:val="1"/>
      <w:marLeft w:val="0"/>
      <w:marRight w:val="0"/>
      <w:marTop w:val="0"/>
      <w:marBottom w:val="0"/>
      <w:divBdr>
        <w:top w:val="none" w:sz="0" w:space="0" w:color="auto"/>
        <w:left w:val="none" w:sz="0" w:space="0" w:color="auto"/>
        <w:bottom w:val="none" w:sz="0" w:space="0" w:color="auto"/>
        <w:right w:val="none" w:sz="0" w:space="0" w:color="auto"/>
      </w:divBdr>
    </w:div>
    <w:div w:id="1257523173">
      <w:bodyDiv w:val="1"/>
      <w:marLeft w:val="0"/>
      <w:marRight w:val="0"/>
      <w:marTop w:val="0"/>
      <w:marBottom w:val="0"/>
      <w:divBdr>
        <w:top w:val="none" w:sz="0" w:space="0" w:color="auto"/>
        <w:left w:val="none" w:sz="0" w:space="0" w:color="auto"/>
        <w:bottom w:val="none" w:sz="0" w:space="0" w:color="auto"/>
        <w:right w:val="none" w:sz="0" w:space="0" w:color="auto"/>
      </w:divBdr>
    </w:div>
    <w:div w:id="1290668335">
      <w:bodyDiv w:val="1"/>
      <w:marLeft w:val="0"/>
      <w:marRight w:val="0"/>
      <w:marTop w:val="0"/>
      <w:marBottom w:val="0"/>
      <w:divBdr>
        <w:top w:val="none" w:sz="0" w:space="0" w:color="auto"/>
        <w:left w:val="none" w:sz="0" w:space="0" w:color="auto"/>
        <w:bottom w:val="none" w:sz="0" w:space="0" w:color="auto"/>
        <w:right w:val="none" w:sz="0" w:space="0" w:color="auto"/>
      </w:divBdr>
    </w:div>
    <w:div w:id="1349058952">
      <w:bodyDiv w:val="1"/>
      <w:marLeft w:val="0"/>
      <w:marRight w:val="0"/>
      <w:marTop w:val="0"/>
      <w:marBottom w:val="0"/>
      <w:divBdr>
        <w:top w:val="none" w:sz="0" w:space="0" w:color="auto"/>
        <w:left w:val="none" w:sz="0" w:space="0" w:color="auto"/>
        <w:bottom w:val="none" w:sz="0" w:space="0" w:color="auto"/>
        <w:right w:val="none" w:sz="0" w:space="0" w:color="auto"/>
      </w:divBdr>
      <w:divsChild>
        <w:div w:id="1152527198">
          <w:marLeft w:val="0"/>
          <w:marRight w:val="0"/>
          <w:marTop w:val="0"/>
          <w:marBottom w:val="0"/>
          <w:divBdr>
            <w:top w:val="none" w:sz="0" w:space="0" w:color="auto"/>
            <w:left w:val="none" w:sz="0" w:space="0" w:color="auto"/>
            <w:bottom w:val="none" w:sz="0" w:space="0" w:color="auto"/>
            <w:right w:val="none" w:sz="0" w:space="0" w:color="auto"/>
          </w:divBdr>
          <w:divsChild>
            <w:div w:id="1709062700">
              <w:marLeft w:val="0"/>
              <w:marRight w:val="0"/>
              <w:marTop w:val="0"/>
              <w:marBottom w:val="0"/>
              <w:divBdr>
                <w:top w:val="none" w:sz="0" w:space="0" w:color="auto"/>
                <w:left w:val="none" w:sz="0" w:space="0" w:color="auto"/>
                <w:bottom w:val="none" w:sz="0" w:space="0" w:color="auto"/>
                <w:right w:val="none" w:sz="0" w:space="0" w:color="auto"/>
              </w:divBdr>
              <w:divsChild>
                <w:div w:id="221839376">
                  <w:marLeft w:val="0"/>
                  <w:marRight w:val="0"/>
                  <w:marTop w:val="0"/>
                  <w:marBottom w:val="0"/>
                  <w:divBdr>
                    <w:top w:val="none" w:sz="0" w:space="0" w:color="auto"/>
                    <w:left w:val="none" w:sz="0" w:space="0" w:color="auto"/>
                    <w:bottom w:val="none" w:sz="0" w:space="0" w:color="auto"/>
                    <w:right w:val="none" w:sz="0" w:space="0" w:color="auto"/>
                  </w:divBdr>
                  <w:divsChild>
                    <w:div w:id="1598751161">
                      <w:marLeft w:val="0"/>
                      <w:marRight w:val="0"/>
                      <w:marTop w:val="0"/>
                      <w:marBottom w:val="0"/>
                      <w:divBdr>
                        <w:top w:val="none" w:sz="0" w:space="0" w:color="auto"/>
                        <w:left w:val="none" w:sz="0" w:space="0" w:color="auto"/>
                        <w:bottom w:val="none" w:sz="0" w:space="0" w:color="auto"/>
                        <w:right w:val="none" w:sz="0" w:space="0" w:color="auto"/>
                      </w:divBdr>
                      <w:divsChild>
                        <w:div w:id="191184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213384">
      <w:bodyDiv w:val="1"/>
      <w:marLeft w:val="0"/>
      <w:marRight w:val="0"/>
      <w:marTop w:val="0"/>
      <w:marBottom w:val="0"/>
      <w:divBdr>
        <w:top w:val="none" w:sz="0" w:space="0" w:color="auto"/>
        <w:left w:val="none" w:sz="0" w:space="0" w:color="auto"/>
        <w:bottom w:val="none" w:sz="0" w:space="0" w:color="auto"/>
        <w:right w:val="none" w:sz="0" w:space="0" w:color="auto"/>
      </w:divBdr>
    </w:div>
    <w:div w:id="1438453169">
      <w:bodyDiv w:val="1"/>
      <w:marLeft w:val="0"/>
      <w:marRight w:val="0"/>
      <w:marTop w:val="0"/>
      <w:marBottom w:val="0"/>
      <w:divBdr>
        <w:top w:val="none" w:sz="0" w:space="0" w:color="auto"/>
        <w:left w:val="none" w:sz="0" w:space="0" w:color="auto"/>
        <w:bottom w:val="none" w:sz="0" w:space="0" w:color="auto"/>
        <w:right w:val="none" w:sz="0" w:space="0" w:color="auto"/>
      </w:divBdr>
      <w:divsChild>
        <w:div w:id="535393163">
          <w:marLeft w:val="0"/>
          <w:marRight w:val="0"/>
          <w:marTop w:val="0"/>
          <w:marBottom w:val="225"/>
          <w:divBdr>
            <w:top w:val="none" w:sz="0" w:space="0" w:color="auto"/>
            <w:left w:val="single" w:sz="6" w:space="0" w:color="CCCCCC"/>
            <w:bottom w:val="single" w:sz="6" w:space="0" w:color="CCCCCC"/>
            <w:right w:val="single" w:sz="6" w:space="0" w:color="CCCCCC"/>
          </w:divBdr>
          <w:divsChild>
            <w:div w:id="1266887622">
              <w:marLeft w:val="0"/>
              <w:marRight w:val="0"/>
              <w:marTop w:val="0"/>
              <w:marBottom w:val="0"/>
              <w:divBdr>
                <w:top w:val="none" w:sz="0" w:space="0" w:color="auto"/>
                <w:left w:val="none" w:sz="0" w:space="0" w:color="auto"/>
                <w:bottom w:val="none" w:sz="0" w:space="0" w:color="auto"/>
                <w:right w:val="none" w:sz="0" w:space="0" w:color="auto"/>
              </w:divBdr>
            </w:div>
            <w:div w:id="18776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01729">
      <w:bodyDiv w:val="1"/>
      <w:marLeft w:val="0"/>
      <w:marRight w:val="0"/>
      <w:marTop w:val="0"/>
      <w:marBottom w:val="0"/>
      <w:divBdr>
        <w:top w:val="none" w:sz="0" w:space="0" w:color="auto"/>
        <w:left w:val="none" w:sz="0" w:space="0" w:color="auto"/>
        <w:bottom w:val="none" w:sz="0" w:space="0" w:color="auto"/>
        <w:right w:val="none" w:sz="0" w:space="0" w:color="auto"/>
      </w:divBdr>
    </w:div>
    <w:div w:id="1485731562">
      <w:bodyDiv w:val="1"/>
      <w:marLeft w:val="0"/>
      <w:marRight w:val="0"/>
      <w:marTop w:val="0"/>
      <w:marBottom w:val="0"/>
      <w:divBdr>
        <w:top w:val="none" w:sz="0" w:space="0" w:color="auto"/>
        <w:left w:val="none" w:sz="0" w:space="0" w:color="auto"/>
        <w:bottom w:val="none" w:sz="0" w:space="0" w:color="auto"/>
        <w:right w:val="none" w:sz="0" w:space="0" w:color="auto"/>
      </w:divBdr>
      <w:divsChild>
        <w:div w:id="422067430">
          <w:marLeft w:val="0"/>
          <w:marRight w:val="0"/>
          <w:marTop w:val="0"/>
          <w:marBottom w:val="225"/>
          <w:divBdr>
            <w:top w:val="none" w:sz="0" w:space="0" w:color="auto"/>
            <w:left w:val="single" w:sz="6" w:space="0" w:color="CCCCCC"/>
            <w:bottom w:val="single" w:sz="6" w:space="0" w:color="CCCCCC"/>
            <w:right w:val="single" w:sz="6" w:space="0" w:color="CCCCCC"/>
          </w:divBdr>
        </w:div>
      </w:divsChild>
    </w:div>
    <w:div w:id="1492335262">
      <w:bodyDiv w:val="1"/>
      <w:marLeft w:val="0"/>
      <w:marRight w:val="0"/>
      <w:marTop w:val="0"/>
      <w:marBottom w:val="0"/>
      <w:divBdr>
        <w:top w:val="none" w:sz="0" w:space="0" w:color="auto"/>
        <w:left w:val="none" w:sz="0" w:space="0" w:color="auto"/>
        <w:bottom w:val="none" w:sz="0" w:space="0" w:color="auto"/>
        <w:right w:val="none" w:sz="0" w:space="0" w:color="auto"/>
      </w:divBdr>
    </w:div>
    <w:div w:id="1530028116">
      <w:bodyDiv w:val="1"/>
      <w:marLeft w:val="0"/>
      <w:marRight w:val="0"/>
      <w:marTop w:val="0"/>
      <w:marBottom w:val="0"/>
      <w:divBdr>
        <w:top w:val="none" w:sz="0" w:space="0" w:color="auto"/>
        <w:left w:val="none" w:sz="0" w:space="0" w:color="auto"/>
        <w:bottom w:val="none" w:sz="0" w:space="0" w:color="auto"/>
        <w:right w:val="none" w:sz="0" w:space="0" w:color="auto"/>
      </w:divBdr>
    </w:div>
    <w:div w:id="1530528530">
      <w:bodyDiv w:val="1"/>
      <w:marLeft w:val="0"/>
      <w:marRight w:val="0"/>
      <w:marTop w:val="0"/>
      <w:marBottom w:val="0"/>
      <w:divBdr>
        <w:top w:val="none" w:sz="0" w:space="0" w:color="auto"/>
        <w:left w:val="none" w:sz="0" w:space="0" w:color="auto"/>
        <w:bottom w:val="none" w:sz="0" w:space="0" w:color="auto"/>
        <w:right w:val="none" w:sz="0" w:space="0" w:color="auto"/>
      </w:divBdr>
      <w:divsChild>
        <w:div w:id="347412257">
          <w:marLeft w:val="0"/>
          <w:marRight w:val="0"/>
          <w:marTop w:val="0"/>
          <w:marBottom w:val="225"/>
          <w:divBdr>
            <w:top w:val="none" w:sz="0" w:space="0" w:color="auto"/>
            <w:left w:val="single" w:sz="6" w:space="0" w:color="CCCCCC"/>
            <w:bottom w:val="single" w:sz="6" w:space="0" w:color="CCCCCC"/>
            <w:right w:val="single" w:sz="6" w:space="0" w:color="CCCCCC"/>
          </w:divBdr>
          <w:divsChild>
            <w:div w:id="203368675">
              <w:marLeft w:val="0"/>
              <w:marRight w:val="0"/>
              <w:marTop w:val="0"/>
              <w:marBottom w:val="0"/>
              <w:divBdr>
                <w:top w:val="none" w:sz="0" w:space="0" w:color="auto"/>
                <w:left w:val="none" w:sz="0" w:space="0" w:color="auto"/>
                <w:bottom w:val="none" w:sz="0" w:space="0" w:color="auto"/>
                <w:right w:val="none" w:sz="0" w:space="0" w:color="auto"/>
              </w:divBdr>
            </w:div>
            <w:div w:id="54934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57171">
      <w:bodyDiv w:val="1"/>
      <w:marLeft w:val="0"/>
      <w:marRight w:val="0"/>
      <w:marTop w:val="0"/>
      <w:marBottom w:val="0"/>
      <w:divBdr>
        <w:top w:val="none" w:sz="0" w:space="0" w:color="auto"/>
        <w:left w:val="none" w:sz="0" w:space="0" w:color="auto"/>
        <w:bottom w:val="none" w:sz="0" w:space="0" w:color="auto"/>
        <w:right w:val="none" w:sz="0" w:space="0" w:color="auto"/>
      </w:divBdr>
    </w:div>
    <w:div w:id="1585994775">
      <w:bodyDiv w:val="1"/>
      <w:marLeft w:val="0"/>
      <w:marRight w:val="0"/>
      <w:marTop w:val="0"/>
      <w:marBottom w:val="0"/>
      <w:divBdr>
        <w:top w:val="none" w:sz="0" w:space="0" w:color="auto"/>
        <w:left w:val="none" w:sz="0" w:space="0" w:color="auto"/>
        <w:bottom w:val="none" w:sz="0" w:space="0" w:color="auto"/>
        <w:right w:val="none" w:sz="0" w:space="0" w:color="auto"/>
      </w:divBdr>
    </w:div>
    <w:div w:id="1617063069">
      <w:bodyDiv w:val="1"/>
      <w:marLeft w:val="0"/>
      <w:marRight w:val="0"/>
      <w:marTop w:val="0"/>
      <w:marBottom w:val="0"/>
      <w:divBdr>
        <w:top w:val="none" w:sz="0" w:space="0" w:color="auto"/>
        <w:left w:val="none" w:sz="0" w:space="0" w:color="auto"/>
        <w:bottom w:val="none" w:sz="0" w:space="0" w:color="auto"/>
        <w:right w:val="none" w:sz="0" w:space="0" w:color="auto"/>
      </w:divBdr>
    </w:div>
    <w:div w:id="1704134426">
      <w:bodyDiv w:val="1"/>
      <w:marLeft w:val="0"/>
      <w:marRight w:val="0"/>
      <w:marTop w:val="0"/>
      <w:marBottom w:val="0"/>
      <w:divBdr>
        <w:top w:val="none" w:sz="0" w:space="0" w:color="auto"/>
        <w:left w:val="none" w:sz="0" w:space="0" w:color="auto"/>
        <w:bottom w:val="none" w:sz="0" w:space="0" w:color="auto"/>
        <w:right w:val="none" w:sz="0" w:space="0" w:color="auto"/>
      </w:divBdr>
    </w:div>
    <w:div w:id="1841119838">
      <w:bodyDiv w:val="1"/>
      <w:marLeft w:val="0"/>
      <w:marRight w:val="0"/>
      <w:marTop w:val="0"/>
      <w:marBottom w:val="0"/>
      <w:divBdr>
        <w:top w:val="none" w:sz="0" w:space="0" w:color="auto"/>
        <w:left w:val="none" w:sz="0" w:space="0" w:color="auto"/>
        <w:bottom w:val="none" w:sz="0" w:space="0" w:color="auto"/>
        <w:right w:val="none" w:sz="0" w:space="0" w:color="auto"/>
      </w:divBdr>
    </w:div>
    <w:div w:id="1874687998">
      <w:bodyDiv w:val="1"/>
      <w:marLeft w:val="0"/>
      <w:marRight w:val="0"/>
      <w:marTop w:val="0"/>
      <w:marBottom w:val="0"/>
      <w:divBdr>
        <w:top w:val="none" w:sz="0" w:space="0" w:color="auto"/>
        <w:left w:val="none" w:sz="0" w:space="0" w:color="auto"/>
        <w:bottom w:val="none" w:sz="0" w:space="0" w:color="auto"/>
        <w:right w:val="none" w:sz="0" w:space="0" w:color="auto"/>
      </w:divBdr>
    </w:div>
    <w:div w:id="1955092976">
      <w:bodyDiv w:val="1"/>
      <w:marLeft w:val="0"/>
      <w:marRight w:val="0"/>
      <w:marTop w:val="0"/>
      <w:marBottom w:val="0"/>
      <w:divBdr>
        <w:top w:val="none" w:sz="0" w:space="0" w:color="auto"/>
        <w:left w:val="none" w:sz="0" w:space="0" w:color="auto"/>
        <w:bottom w:val="none" w:sz="0" w:space="0" w:color="auto"/>
        <w:right w:val="none" w:sz="0" w:space="0" w:color="auto"/>
      </w:divBdr>
    </w:div>
    <w:div w:id="1979843346">
      <w:bodyDiv w:val="1"/>
      <w:marLeft w:val="0"/>
      <w:marRight w:val="0"/>
      <w:marTop w:val="0"/>
      <w:marBottom w:val="0"/>
      <w:divBdr>
        <w:top w:val="none" w:sz="0" w:space="0" w:color="auto"/>
        <w:left w:val="none" w:sz="0" w:space="0" w:color="auto"/>
        <w:bottom w:val="none" w:sz="0" w:space="0" w:color="auto"/>
        <w:right w:val="none" w:sz="0" w:space="0" w:color="auto"/>
      </w:divBdr>
    </w:div>
    <w:div w:id="1999142389">
      <w:bodyDiv w:val="1"/>
      <w:marLeft w:val="0"/>
      <w:marRight w:val="0"/>
      <w:marTop w:val="0"/>
      <w:marBottom w:val="0"/>
      <w:divBdr>
        <w:top w:val="none" w:sz="0" w:space="0" w:color="auto"/>
        <w:left w:val="none" w:sz="0" w:space="0" w:color="auto"/>
        <w:bottom w:val="none" w:sz="0" w:space="0" w:color="auto"/>
        <w:right w:val="none" w:sz="0" w:space="0" w:color="auto"/>
      </w:divBdr>
    </w:div>
    <w:div w:id="201387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benefits.nos.org.uk" TargetMode="External"/><Relationship Id="rId26" Type="http://schemas.openxmlformats.org/officeDocument/2006/relationships/hyperlink" Target="https://www.england.nhs.uk/rightcare/products/ccg-data-packs/where-to-look-packs/" TargetMode="External"/><Relationship Id="rId3" Type="http://schemas.openxmlformats.org/officeDocument/2006/relationships/styles" Target="styles.xml"/><Relationship Id="rId21" Type="http://schemas.openxmlformats.org/officeDocument/2006/relationships/hyperlink" Target="http://benefits.nos.org.uk" TargetMode="External"/><Relationship Id="rId34" Type="http://schemas.openxmlformats.org/officeDocument/2006/relationships/hyperlink" Target="http://www.nhfd.co.uk/20/hipfractureR.nsf/ResourceDisplay" TargetMode="External"/><Relationship Id="rId7" Type="http://schemas.openxmlformats.org/officeDocument/2006/relationships/footnotes" Target="footnotes.xml"/><Relationship Id="rId12" Type="http://schemas.openxmlformats.org/officeDocument/2006/relationships/hyperlink" Target="http://benefits.nos.org.uk/" TargetMode="External"/><Relationship Id="rId17" Type="http://schemas.openxmlformats.org/officeDocument/2006/relationships/image" Target="media/image1.png"/><Relationship Id="rId25" Type="http://schemas.openxmlformats.org/officeDocument/2006/relationships/hyperlink" Target="https://www.england.nhs.uk/rightcare/products/ccg-data-packs/where-to-look-packs/" TargetMode="External"/><Relationship Id="rId33" Type="http://schemas.openxmlformats.org/officeDocument/2006/relationships/hyperlink" Target="http://webarchive.nationalarchives.gov.uk/20130107105354/http://www.dh.gov.uk/prod_consum_dh/groups/dh_digitalassets/documents/digitalasset/dh_110099.pd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benefits.nos.org.uk" TargetMode="External"/><Relationship Id="rId29" Type="http://schemas.openxmlformats.org/officeDocument/2006/relationships/hyperlink" Target="https://www.nos.org.uk/health-professionals/fracture-liaison-service/implementation-toolk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raining.nos.org.uk/toolkit/improvement-project-plan" TargetMode="External"/><Relationship Id="rId24" Type="http://schemas.openxmlformats.org/officeDocument/2006/relationships/hyperlink" Target="http://benefits.nos.org.uk" TargetMode="External"/><Relationship Id="rId32" Type="http://schemas.openxmlformats.org/officeDocument/2006/relationships/hyperlink" Target="http://www.healthcareimprovementscotland.org/previous_resources/audit_report/osteoporotic_fractures_audit.aspx"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http://benefits.nos.org.uk" TargetMode="External"/><Relationship Id="rId28" Type="http://schemas.openxmlformats.org/officeDocument/2006/relationships/header" Target="header3.xml"/><Relationship Id="rId36" Type="http://schemas.openxmlformats.org/officeDocument/2006/relationships/hyperlink" Target="https://www.england.nhs.uk/rightcare/products/ccg-data-packs/where-to-look-packs/" TargetMode="External"/><Relationship Id="rId10" Type="http://schemas.openxmlformats.org/officeDocument/2006/relationships/hyperlink" Target="http://benefits.nos.org.uk/" TargetMode="External"/><Relationship Id="rId19" Type="http://schemas.openxmlformats.org/officeDocument/2006/relationships/hyperlink" Target="http://benefits.nos.org.uk" TargetMode="External"/><Relationship Id="rId31" Type="http://schemas.openxmlformats.org/officeDocument/2006/relationships/hyperlink" Target="https://nos.org.uk/for-health-professionals/tools-resources/" TargetMode="External"/><Relationship Id="rId4" Type="http://schemas.microsoft.com/office/2007/relationships/stylesWithEffects" Target="stylesWithEffects.xml"/><Relationship Id="rId9" Type="http://schemas.openxmlformats.org/officeDocument/2006/relationships/hyperlink" Target="http://training.nos.org.uk/toolkit/improvement-project-plan" TargetMode="External"/><Relationship Id="rId14" Type="http://schemas.openxmlformats.org/officeDocument/2006/relationships/footer" Target="footer1.xml"/><Relationship Id="rId22" Type="http://schemas.openxmlformats.org/officeDocument/2006/relationships/hyperlink" Target="http://benefits.nos.org.uk" TargetMode="External"/><Relationship Id="rId27" Type="http://schemas.openxmlformats.org/officeDocument/2006/relationships/hyperlink" Target="http://benefits.nos.org.uk" TargetMode="External"/><Relationship Id="rId30" Type="http://schemas.openxmlformats.org/officeDocument/2006/relationships/hyperlink" Target="https://www.nos.org.uk/file/fls-toolkit-/FLSIT-Call-to-Action-V2-8.pdf?pdf=toolkit-call-to-action" TargetMode="External"/><Relationship Id="rId35" Type="http://schemas.openxmlformats.org/officeDocument/2006/relationships/hyperlink" Target="https://www.nice.org.uk/guidance/cg146?unli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Horizon">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3BA2A-6858-4045-8539-574CF9777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1833</Words>
  <Characters>10450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Kitto</dc:creator>
  <cp:lastModifiedBy>Ed</cp:lastModifiedBy>
  <cp:revision>2</cp:revision>
  <cp:lastPrinted>2016-01-12T15:20:00Z</cp:lastPrinted>
  <dcterms:created xsi:type="dcterms:W3CDTF">2018-01-05T15:19:00Z</dcterms:created>
  <dcterms:modified xsi:type="dcterms:W3CDTF">2018-01-05T15:19:00Z</dcterms:modified>
</cp:coreProperties>
</file>